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360" w:lineRule="auto"/>
        <w:ind w:left="0" w:right="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360" w:lineRule="auto"/>
        <w:ind w:left="0" w:right="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36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Plan de Marketing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Índice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Análisis de la competencia. A continuación, deberán explicar cuál es su competencia directa e indirecta e identificar a los competidores de cada tipo y colocar sus productos.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 principal competidor del producto desarrollado probablemente serán los grandes fabricantes que emplean plásticos y otros materiales contaminantes. Estas empresas están sólidamente posicionadas en el mercado y, aunque sus materiales sean perjudiciales para el medio ambiente, suelen ser más económicos que aquellos fabricados a partir de materiales biodegradables. Además también hay que considerar otras empresas que también fabrican soluciones amigables con el ambiente.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Estrategia competitiva. A continuación, deberán escoger cuál será su principal estrategia competitiva, esta puede ser ya sea su nicho de mercado, diferenciación o costos, deben escoger solo una de las tres y explicar cómo utilizarán la misma. 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El producto se distingue por la integración avanzada de materiales orgánicos, ofreciendo una alternativa excepcionalmente ecoamigable que establece un nuevo estándar en la industria. Esta innovación no solo responde a la creciente demanda de sostenibilidad, sino que también posiciona a su empresa como pionera en la oferta de soluciones que combinan eficacia empresarial con responsabilidad ambiental.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Ventaja competitiva: A continuación, explicar cuáles son los aspectos únicos del producto y/o servicios difíciles de copiar, sin embargo, estos no pueden ser basados en el precio.</w:t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ventaja competitiva principal reside en el marketing y la capacidad de atraer a un amplio público que tiene las soluciones biodegradables. La lucha contra la contaminación ambiental es una de las campañas más relevantes en la actualidad y las personas suelen seguir estas tendencias, lo que favorece la aceptación y el interés en nuestros productos.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Mezcla de marketing: A continuación, deberán explicar ampliamente la mezcla de marketing.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Producto: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Descripción: </w:t>
      </w:r>
      <w:r w:rsidDel="00000000" w:rsidR="00000000" w:rsidRPr="00000000">
        <w:rPr>
          <w:sz w:val="24"/>
          <w:szCs w:val="24"/>
          <w:rtl w:val="0"/>
        </w:rPr>
        <w:t xml:space="preserve">Recipientes  biodegradables elaborados con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cáscaras de frutas </w:t>
      </w:r>
      <w:r w:rsidDel="00000000" w:rsidR="00000000" w:rsidRPr="00000000">
        <w:rPr>
          <w:sz w:val="24"/>
          <w:szCs w:val="24"/>
          <w:rtl w:val="0"/>
        </w:rPr>
        <w:t xml:space="preserve">y otros  ingredientes naturales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reduciendo la contaminación. </w:t>
      </w:r>
      <w:r w:rsidDel="00000000" w:rsidR="00000000" w:rsidRPr="00000000">
        <w:rPr>
          <w:sz w:val="24"/>
          <w:szCs w:val="24"/>
          <w:rtl w:val="0"/>
        </w:rPr>
        <w:t xml:space="preserve">Las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cáscaras son la </w:t>
      </w:r>
      <w:r w:rsidDel="00000000" w:rsidR="00000000" w:rsidRPr="00000000">
        <w:rPr>
          <w:sz w:val="24"/>
          <w:szCs w:val="24"/>
          <w:rtl w:val="0"/>
        </w:rPr>
        <w:t xml:space="preserve">materia prima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ideal por su composición natural. Esto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firstLine="0"/>
        <w:jc w:val="left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disminuye el uso de plásticos y promueve un ciclo sostenible al compostar los envases usados.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Atributos.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 están utilizando materiales biodegradables para contribuir al medio ambiente y reducir la contaminación de manera significativa.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72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Empaque. </w:t>
      </w:r>
    </w:p>
    <w:p w:rsidR="00000000" w:rsidDel="00000000" w:rsidP="00000000" w:rsidRDefault="00000000" w:rsidRPr="00000000" w14:paraId="00000015">
      <w:pPr>
        <w:spacing w:after="0" w:line="360" w:lineRule="auto"/>
        <w:ind w:left="21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 producto se empacara  en bolsas biodegradables proporcionadas por empresas colaboradoras que apoyan nuestra iniciativa principal de combatir la contaminación ambiental.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Presentaciones a la venta.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216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Estos productos se llevarán a cabo en una variedad de ubicaciones estratégicas, incluyendo centros comerciales, mercados locales, zonas turísticas, eventos y ferias, así como a través de plataformas en línea.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216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216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Precio: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Análisis del precio de competidores del mercado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Definir objetivos y alcances: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Objetivos: </w:t>
      </w:r>
      <w:r w:rsidDel="00000000" w:rsidR="00000000" w:rsidRPr="00000000">
        <w:rPr>
          <w:sz w:val="24"/>
          <w:szCs w:val="24"/>
          <w:rtl w:val="0"/>
        </w:rPr>
        <w:t xml:space="preserve">determinar la posición de los productos de la empresa (EcoFiber) en el mercado, para poder ajustar la estrategia de precios para incrementar la competencia.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Alcance: </w:t>
      </w:r>
      <w:r w:rsidDel="00000000" w:rsidR="00000000" w:rsidRPr="00000000">
        <w:rPr>
          <w:sz w:val="24"/>
          <w:szCs w:val="24"/>
          <w:rtl w:val="0"/>
        </w:rPr>
        <w:t xml:space="preserve">realizar análisis de precios de productos parecidos en el mercado local.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Distinguir competidores clave: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Directos: </w:t>
      </w:r>
      <w:r w:rsidDel="00000000" w:rsidR="00000000" w:rsidRPr="00000000">
        <w:rPr>
          <w:sz w:val="24"/>
          <w:szCs w:val="24"/>
          <w:rtl w:val="0"/>
        </w:rPr>
        <w:t xml:space="preserve">Ecoologic, BioSoluble, Ecoshell, Envases Costa Rica y Greenpack.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Indirectos: </w:t>
      </w:r>
      <w:r w:rsidDel="00000000" w:rsidR="00000000" w:rsidRPr="00000000">
        <w:rPr>
          <w:sz w:val="24"/>
          <w:szCs w:val="24"/>
          <w:rtl w:val="0"/>
        </w:rPr>
        <w:t xml:space="preserve">NaturalGreen.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Recopilación de precios: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Precios de Envases Costa Rica: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 xml:space="preserve">Bandeja 6x6 Biodegradable: 140 colones.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 xml:space="preserve">Bandeja Biodegradable 8x8 sin división: 225 colones.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 xml:space="preserve">Bandeja Biodegradable 7x7 sin división: 150 colones.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Conclusiones y recomendaciones: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Se identificarán las oportunidades como: descuento y se mejorará el valor añadido.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Estrategia de precios: se ajustarán precios y se realizarán promociones.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Herramientas a utilizar durante los análisis de precios en competencias: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Excel.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Google Shopping.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Estrategia de precio: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 realizará por medio de la cantidad de dinero que se gaste en gastos fijos o variables, sumando en ello la mano de obra y un 5% de ganancia a la empresa. Esta estrategia se implementará con ajustes periódicos que serán basados en los resultados y comentarios de los clientes, para así poder asegurar el puesto dentro del mercado, además, de la adaptación al mismo.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quienes va dirigido: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Clientes conscientes del medio ambiente: personas que se preocupen por el impacto que pueden causar los productos en el ambiente después de su uso.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Instituciones educativas: escuelas, colegios o universidades que implementan la sostenibilidad en cada actividad donde necesiten de empaques.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Millennials y Generación Z: personas que valoran la sostenibilidad, que normalmente muestran mayor interés en productos que muestren un compromiso con el medio ambiente.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Plaza: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Puntos de venta: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Centros comerciales, Me</w:t>
      </w:r>
      <w:r w:rsidDel="00000000" w:rsidR="00000000" w:rsidRPr="00000000">
        <w:rPr>
          <w:sz w:val="24"/>
          <w:szCs w:val="24"/>
          <w:rtl w:val="0"/>
        </w:rPr>
        <w:t xml:space="preserve">rcados, Zonas Turísticas, Eventos o Ferias y páginas web.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Logística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360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b w:val="1"/>
          <w:sz w:val="24"/>
          <w:szCs w:val="24"/>
          <w:rtl w:val="0"/>
        </w:rPr>
        <w:t xml:space="preserve">Centros Comerciales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Gestión de Inventario</w:t>
      </w:r>
      <w:r w:rsidDel="00000000" w:rsidR="00000000" w:rsidRPr="00000000">
        <w:rPr>
          <w:sz w:val="24"/>
          <w:szCs w:val="24"/>
          <w:rtl w:val="0"/>
        </w:rPr>
        <w:t xml:space="preserve">: Asegurar un inventario adecuado basado en la demanda y las temporadas.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Diseño del Espacio</w:t>
      </w:r>
      <w:r w:rsidDel="00000000" w:rsidR="00000000" w:rsidRPr="00000000">
        <w:rPr>
          <w:sz w:val="24"/>
          <w:szCs w:val="24"/>
          <w:rtl w:val="0"/>
        </w:rPr>
        <w:t xml:space="preserve">: Optimizar el layout para maximizar la visibilidad y comodidad de los clientes.</w:t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Gestión de Personal</w:t>
      </w:r>
      <w:r w:rsidDel="00000000" w:rsidR="00000000" w:rsidRPr="00000000">
        <w:rPr>
          <w:sz w:val="24"/>
          <w:szCs w:val="24"/>
          <w:rtl w:val="0"/>
        </w:rPr>
        <w:t xml:space="preserve">: Programar el personal para cubrir horarios de alto tráfico y garantizar un servicio eficiente.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Tecnología</w:t>
      </w:r>
      <w:r w:rsidDel="00000000" w:rsidR="00000000" w:rsidRPr="00000000">
        <w:rPr>
          <w:sz w:val="24"/>
          <w:szCs w:val="24"/>
          <w:rtl w:val="0"/>
        </w:rPr>
        <w:t xml:space="preserve">: Utilizar sistemas POS para gestionar transacciones y controlar inventario en tiempo real.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spacing w:after="240" w:before="0" w:beforeAutospacing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Promociones y Marketing</w:t>
      </w:r>
      <w:r w:rsidDel="00000000" w:rsidR="00000000" w:rsidRPr="00000000">
        <w:rPr>
          <w:sz w:val="24"/>
          <w:szCs w:val="24"/>
          <w:rtl w:val="0"/>
        </w:rPr>
        <w:t xml:space="preserve">: Participar en campañas de marketing del centro comercial y eventos promocionales.</w:t>
      </w:r>
    </w:p>
    <w:p w:rsidR="00000000" w:rsidDel="00000000" w:rsidP="00000000" w:rsidRDefault="00000000" w:rsidRPr="00000000" w14:paraId="0000003E">
      <w:pPr>
        <w:spacing w:after="0" w:line="36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Mercados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3F">
      <w:pPr>
        <w:numPr>
          <w:ilvl w:val="0"/>
          <w:numId w:val="9"/>
        </w:numPr>
        <w:spacing w:after="0" w:afterAutospacing="0" w:before="24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Gestión de Inventario</w:t>
      </w:r>
      <w:r w:rsidDel="00000000" w:rsidR="00000000" w:rsidRPr="00000000">
        <w:rPr>
          <w:sz w:val="24"/>
          <w:szCs w:val="24"/>
          <w:rtl w:val="0"/>
        </w:rPr>
        <w:t xml:space="preserve">: Controlar el stock y asegurarse de tener productos frescos y de calidad.</w:t>
      </w:r>
    </w:p>
    <w:p w:rsidR="00000000" w:rsidDel="00000000" w:rsidP="00000000" w:rsidRDefault="00000000" w:rsidRPr="00000000" w14:paraId="00000040">
      <w:pPr>
        <w:numPr>
          <w:ilvl w:val="0"/>
          <w:numId w:val="9"/>
        </w:numPr>
        <w:spacing w:after="0" w:afterAutospacing="0" w:before="0" w:beforeAutospacing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Diseño del Espacio</w:t>
      </w:r>
      <w:r w:rsidDel="00000000" w:rsidR="00000000" w:rsidRPr="00000000">
        <w:rPr>
          <w:sz w:val="24"/>
          <w:szCs w:val="24"/>
          <w:rtl w:val="0"/>
        </w:rPr>
        <w:t xml:space="preserve">: Organizar el puesto de manera atractiva y funcional para facilitar la compra.</w:t>
      </w:r>
    </w:p>
    <w:p w:rsidR="00000000" w:rsidDel="00000000" w:rsidP="00000000" w:rsidRDefault="00000000" w:rsidRPr="00000000" w14:paraId="00000041">
      <w:pPr>
        <w:numPr>
          <w:ilvl w:val="0"/>
          <w:numId w:val="9"/>
        </w:numPr>
        <w:spacing w:after="0" w:afterAutospacing="0" w:before="0" w:beforeAutospacing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Gestión de Personal</w:t>
      </w:r>
      <w:r w:rsidDel="00000000" w:rsidR="00000000" w:rsidRPr="00000000">
        <w:rPr>
          <w:sz w:val="24"/>
          <w:szCs w:val="24"/>
          <w:rtl w:val="0"/>
        </w:rPr>
        <w:t xml:space="preserve">: Asegurar personal para atender a los clientes y manejar las ventas.</w:t>
      </w:r>
    </w:p>
    <w:p w:rsidR="00000000" w:rsidDel="00000000" w:rsidP="00000000" w:rsidRDefault="00000000" w:rsidRPr="00000000" w14:paraId="00000042">
      <w:pPr>
        <w:numPr>
          <w:ilvl w:val="0"/>
          <w:numId w:val="9"/>
        </w:numPr>
        <w:spacing w:after="0" w:afterAutospacing="0" w:before="0" w:beforeAutospacing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Tecnología</w:t>
      </w:r>
      <w:r w:rsidDel="00000000" w:rsidR="00000000" w:rsidRPr="00000000">
        <w:rPr>
          <w:sz w:val="24"/>
          <w:szCs w:val="24"/>
          <w:rtl w:val="0"/>
        </w:rPr>
        <w:t xml:space="preserve">: Utilizar sistemas de pago móvil y llevar un registro manual de ventas.</w:t>
      </w:r>
    </w:p>
    <w:p w:rsidR="00000000" w:rsidDel="00000000" w:rsidP="00000000" w:rsidRDefault="00000000" w:rsidRPr="00000000" w14:paraId="00000043">
      <w:pPr>
        <w:numPr>
          <w:ilvl w:val="0"/>
          <w:numId w:val="9"/>
        </w:numPr>
        <w:spacing w:after="240" w:before="0" w:beforeAutospacing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Promociones y Marketing</w:t>
      </w:r>
      <w:r w:rsidDel="00000000" w:rsidR="00000000" w:rsidRPr="00000000">
        <w:rPr>
          <w:sz w:val="24"/>
          <w:szCs w:val="24"/>
          <w:rtl w:val="0"/>
        </w:rPr>
        <w:t xml:space="preserve">: Aprovechar eventos locales y festivales para atraer clientes.</w:t>
      </w:r>
    </w:p>
    <w:p w:rsidR="00000000" w:rsidDel="00000000" w:rsidP="00000000" w:rsidRDefault="00000000" w:rsidRPr="00000000" w14:paraId="00000044">
      <w:pPr>
        <w:spacing w:after="0" w:line="36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Zonas Turísticas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45">
      <w:pPr>
        <w:numPr>
          <w:ilvl w:val="0"/>
          <w:numId w:val="4"/>
        </w:numPr>
        <w:spacing w:after="0" w:afterAutospacing="0" w:before="24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Gestión de Inventario</w:t>
      </w:r>
      <w:r w:rsidDel="00000000" w:rsidR="00000000" w:rsidRPr="00000000">
        <w:rPr>
          <w:sz w:val="24"/>
          <w:szCs w:val="24"/>
          <w:rtl w:val="0"/>
        </w:rPr>
        <w:t xml:space="preserve">: Adaptar el inventario a las preferencias y necesidades de los turistas.</w:t>
      </w:r>
    </w:p>
    <w:p w:rsidR="00000000" w:rsidDel="00000000" w:rsidP="00000000" w:rsidRDefault="00000000" w:rsidRPr="00000000" w14:paraId="00000046">
      <w:pPr>
        <w:numPr>
          <w:ilvl w:val="0"/>
          <w:numId w:val="4"/>
        </w:numPr>
        <w:spacing w:after="0" w:afterAutospacing="0" w:before="0" w:beforeAutospacing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Diseño del Espacio</w:t>
      </w:r>
      <w:r w:rsidDel="00000000" w:rsidR="00000000" w:rsidRPr="00000000">
        <w:rPr>
          <w:sz w:val="24"/>
          <w:szCs w:val="24"/>
          <w:rtl w:val="0"/>
        </w:rPr>
        <w:t xml:space="preserve">: Diseñar el espacio para captar la atención de los turistas y facilitar las compras.</w:t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spacing w:after="0" w:afterAutospacing="0" w:before="0" w:beforeAutospacing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Gestión de Personal</w:t>
      </w:r>
      <w:r w:rsidDel="00000000" w:rsidR="00000000" w:rsidRPr="00000000">
        <w:rPr>
          <w:sz w:val="24"/>
          <w:szCs w:val="24"/>
          <w:rtl w:val="0"/>
        </w:rPr>
        <w:t xml:space="preserve">: Capacitar al personal en atención multilingüe y cultura local.</w:t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spacing w:after="0" w:afterAutospacing="0" w:before="0" w:beforeAutospacing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Tecnología</w:t>
      </w:r>
      <w:r w:rsidDel="00000000" w:rsidR="00000000" w:rsidRPr="00000000">
        <w:rPr>
          <w:sz w:val="24"/>
          <w:szCs w:val="24"/>
          <w:rtl w:val="0"/>
        </w:rPr>
        <w:t xml:space="preserve">: Ofrecer opciones de pago internacional y acceso a internet para consultas rápidas.</w:t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spacing w:after="240" w:before="0" w:beforeAutospacing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Promociones y Marketing</w:t>
      </w:r>
      <w:r w:rsidDel="00000000" w:rsidR="00000000" w:rsidRPr="00000000">
        <w:rPr>
          <w:sz w:val="24"/>
          <w:szCs w:val="24"/>
          <w:rtl w:val="0"/>
        </w:rPr>
        <w:t xml:space="preserve">: Utilizar marketing digital y físico para atraer turistas y locales.</w:t>
      </w:r>
    </w:p>
    <w:p w:rsidR="00000000" w:rsidDel="00000000" w:rsidP="00000000" w:rsidRDefault="00000000" w:rsidRPr="00000000" w14:paraId="0000004A">
      <w:pPr>
        <w:spacing w:after="0" w:line="36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Eventos o Ferias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4B">
      <w:pPr>
        <w:numPr>
          <w:ilvl w:val="0"/>
          <w:numId w:val="3"/>
        </w:numPr>
        <w:spacing w:after="0" w:afterAutospacing="0" w:before="24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Gestión de Inventario</w:t>
      </w:r>
      <w:r w:rsidDel="00000000" w:rsidR="00000000" w:rsidRPr="00000000">
        <w:rPr>
          <w:sz w:val="24"/>
          <w:szCs w:val="24"/>
          <w:rtl w:val="0"/>
        </w:rPr>
        <w:t xml:space="preserve">: Planificar inventario específico para el evento o feria basado en la audiencia esperada.</w:t>
      </w:r>
    </w:p>
    <w:p w:rsidR="00000000" w:rsidDel="00000000" w:rsidP="00000000" w:rsidRDefault="00000000" w:rsidRPr="00000000" w14:paraId="0000004C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Diseño del Espacio</w:t>
      </w:r>
      <w:r w:rsidDel="00000000" w:rsidR="00000000" w:rsidRPr="00000000">
        <w:rPr>
          <w:sz w:val="24"/>
          <w:szCs w:val="24"/>
          <w:rtl w:val="0"/>
        </w:rPr>
        <w:t xml:space="preserve">: Diseñar un stand atractivo y funcional que resalte entre los demás participantes.</w:t>
      </w:r>
    </w:p>
    <w:p w:rsidR="00000000" w:rsidDel="00000000" w:rsidP="00000000" w:rsidRDefault="00000000" w:rsidRPr="00000000" w14:paraId="0000004D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Gestión de Personal</w:t>
      </w:r>
      <w:r w:rsidDel="00000000" w:rsidR="00000000" w:rsidRPr="00000000">
        <w:rPr>
          <w:sz w:val="24"/>
          <w:szCs w:val="24"/>
          <w:rtl w:val="0"/>
        </w:rPr>
        <w:t xml:space="preserve">: Capacitar al personal en ventas directas y manejo de multitudes.</w:t>
      </w:r>
    </w:p>
    <w:p w:rsidR="00000000" w:rsidDel="00000000" w:rsidP="00000000" w:rsidRDefault="00000000" w:rsidRPr="00000000" w14:paraId="0000004E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Tecnología</w:t>
      </w:r>
      <w:r w:rsidDel="00000000" w:rsidR="00000000" w:rsidRPr="00000000">
        <w:rPr>
          <w:sz w:val="24"/>
          <w:szCs w:val="24"/>
          <w:rtl w:val="0"/>
        </w:rPr>
        <w:t xml:space="preserve">: Utilizar sistemas POS móviles y mantener conexión a internet estable.</w:t>
      </w:r>
    </w:p>
    <w:p w:rsidR="00000000" w:rsidDel="00000000" w:rsidP="00000000" w:rsidRDefault="00000000" w:rsidRPr="00000000" w14:paraId="0000004F">
      <w:pPr>
        <w:numPr>
          <w:ilvl w:val="0"/>
          <w:numId w:val="3"/>
        </w:numPr>
        <w:spacing w:after="240" w:before="0" w:beforeAutospacing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Promociones y Marketing</w:t>
      </w:r>
      <w:r w:rsidDel="00000000" w:rsidR="00000000" w:rsidRPr="00000000">
        <w:rPr>
          <w:sz w:val="24"/>
          <w:szCs w:val="24"/>
          <w:rtl w:val="0"/>
        </w:rPr>
        <w:t xml:space="preserve">: Participar activamente en la promoción del evento a través de redes sociales y otras plataformas.</w:t>
      </w:r>
    </w:p>
    <w:p w:rsidR="00000000" w:rsidDel="00000000" w:rsidP="00000000" w:rsidRDefault="00000000" w:rsidRPr="00000000" w14:paraId="00000050">
      <w:pPr>
        <w:spacing w:after="0" w:line="36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Páginas Web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51">
      <w:pPr>
        <w:numPr>
          <w:ilvl w:val="0"/>
          <w:numId w:val="6"/>
        </w:numPr>
        <w:spacing w:after="0" w:afterAutospacing="0" w:before="24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Gestión de Inventario</w:t>
      </w:r>
      <w:r w:rsidDel="00000000" w:rsidR="00000000" w:rsidRPr="00000000">
        <w:rPr>
          <w:sz w:val="24"/>
          <w:szCs w:val="24"/>
          <w:rtl w:val="0"/>
        </w:rPr>
        <w:t xml:space="preserve">: Mantener un inventario actualizado y visible en línea.</w:t>
      </w:r>
    </w:p>
    <w:p w:rsidR="00000000" w:rsidDel="00000000" w:rsidP="00000000" w:rsidRDefault="00000000" w:rsidRPr="00000000" w14:paraId="00000052">
      <w:pPr>
        <w:numPr>
          <w:ilvl w:val="0"/>
          <w:numId w:val="6"/>
        </w:numPr>
        <w:spacing w:after="0" w:afterAutospacing="0" w:before="0" w:beforeAutospacing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Diseño del Espacio</w:t>
      </w:r>
      <w:r w:rsidDel="00000000" w:rsidR="00000000" w:rsidRPr="00000000">
        <w:rPr>
          <w:sz w:val="24"/>
          <w:szCs w:val="24"/>
          <w:rtl w:val="0"/>
        </w:rPr>
        <w:t xml:space="preserve">: Diseñar un sitio web fácil de navegar y con un proceso de compra intuitivo.</w:t>
      </w:r>
    </w:p>
    <w:p w:rsidR="00000000" w:rsidDel="00000000" w:rsidP="00000000" w:rsidRDefault="00000000" w:rsidRPr="00000000" w14:paraId="00000053">
      <w:pPr>
        <w:numPr>
          <w:ilvl w:val="0"/>
          <w:numId w:val="6"/>
        </w:numPr>
        <w:spacing w:after="0" w:afterAutospacing="0" w:before="0" w:beforeAutospacing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Gestión de Personal</w:t>
      </w:r>
      <w:r w:rsidDel="00000000" w:rsidR="00000000" w:rsidRPr="00000000">
        <w:rPr>
          <w:sz w:val="24"/>
          <w:szCs w:val="24"/>
          <w:rtl w:val="0"/>
        </w:rPr>
        <w:t xml:space="preserve">: Proporcionar soporte al cliente a través de chat en línea y correo electrónico.</w:t>
      </w:r>
    </w:p>
    <w:p w:rsidR="00000000" w:rsidDel="00000000" w:rsidP="00000000" w:rsidRDefault="00000000" w:rsidRPr="00000000" w14:paraId="00000054">
      <w:pPr>
        <w:numPr>
          <w:ilvl w:val="0"/>
          <w:numId w:val="6"/>
        </w:numPr>
        <w:spacing w:after="0" w:afterAutospacing="0" w:before="0" w:beforeAutospacing="0"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Tecnología</w:t>
      </w:r>
      <w:r w:rsidDel="00000000" w:rsidR="00000000" w:rsidRPr="00000000">
        <w:rPr>
          <w:sz w:val="24"/>
          <w:szCs w:val="24"/>
          <w:rtl w:val="0"/>
        </w:rPr>
        <w:t xml:space="preserve">: Utilizar plataformas de comercio electrónico seguras y optimizadas para dispositivos móviles.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Publicidad y promoción: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Creación de páginas web o redes sociales.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Creación de perfil de Instagram, Facebook y WhatsApp.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Brochures, banners, etc.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Incorporación de brochures y banners como medios de publicidad adicionales de los productos, la empresa y los servicios proporcionados.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Brindar los ejemplos visuales.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21275" cy="4118521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1275" cy="41185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Tipo de promociones que van a dar con el producto: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x </w:t>
      </w:r>
      <w:r w:rsidDel="00000000" w:rsidR="00000000" w:rsidRPr="00000000">
        <w:rPr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8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Rifas por compras.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Descuentos en ferias.</w:t>
      </w:r>
    </w:p>
    <w:sectPr>
      <w:headerReference r:id="rId8" w:type="default"/>
      <w:footerReference r:id="rId9" w:type="default"/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97973</wp:posOffset>
          </wp:positionH>
          <wp:positionV relativeFrom="paragraph">
            <wp:posOffset>39642</wp:posOffset>
          </wp:positionV>
          <wp:extent cx="5943600" cy="90805"/>
          <wp:effectExtent b="0" l="0" r="0" t="0"/>
          <wp:wrapSquare wrapText="bothSides" distB="0" distT="0" distL="114300" distR="114300"/>
          <wp:docPr id="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9080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-837744</wp:posOffset>
          </wp:positionH>
          <wp:positionV relativeFrom="paragraph">
            <wp:posOffset>-185691</wp:posOffset>
          </wp:positionV>
          <wp:extent cx="3009900" cy="489585"/>
          <wp:effectExtent b="0" l="0" r="0" t="0"/>
          <wp:wrapSquare wrapText="bothSides" distB="0" distT="0" distL="114300" distR="114300"/>
          <wp:docPr descr="Imagen que contiene Texto&#10;&#10;Descripción generada automáticamente" id="11" name="image4.png"/>
          <a:graphic>
            <a:graphicData uri="http://schemas.openxmlformats.org/drawingml/2006/picture">
              <pic:pic>
                <pic:nvPicPr>
                  <pic:cNvPr descr="Imagen que contiene Texto&#10;&#10;Descripción generada automáticamente" id="0" name="image4.png"/>
                  <pic:cNvPicPr preferRelativeResize="0"/>
                </pic:nvPicPr>
                <pic:blipFill>
                  <a:blip r:embed="rId1"/>
                  <a:srcRect b="34792" l="0" r="0" t="36267"/>
                  <a:stretch>
                    <a:fillRect/>
                  </a:stretch>
                </pic:blipFill>
                <pic:spPr>
                  <a:xfrm>
                    <a:off x="0" y="0"/>
                    <a:ext cx="3009900" cy="4895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2172789</wp:posOffset>
          </wp:positionH>
          <wp:positionV relativeFrom="paragraph">
            <wp:posOffset>-192612</wp:posOffset>
          </wp:positionV>
          <wp:extent cx="1439545" cy="459105"/>
          <wp:effectExtent b="40794" l="11951" r="11951" t="40794"/>
          <wp:wrapSquare wrapText="bothSides" distB="0" distT="0" distL="114300" distR="114300"/>
          <wp:docPr descr="Logotipo, nombre de la empresa&#10;&#10;Descripción generada automáticamente" id="10" name="image2.png"/>
          <a:graphic>
            <a:graphicData uri="http://schemas.openxmlformats.org/drawingml/2006/picture">
              <pic:pic>
                <pic:nvPicPr>
                  <pic:cNvPr descr="Logotipo, nombre de la empresa&#10;&#10;Descripción generada automáticamente" id="0" name="image2.png"/>
                  <pic:cNvPicPr preferRelativeResize="0"/>
                </pic:nvPicPr>
                <pic:blipFill>
                  <a:blip r:embed="rId2"/>
                  <a:srcRect b="49751" l="7001" r="27225" t="20891"/>
                  <a:stretch>
                    <a:fillRect/>
                  </a:stretch>
                </pic:blipFill>
                <pic:spPr>
                  <a:xfrm rot="21403256">
                    <a:off x="0" y="0"/>
                    <a:ext cx="1439545" cy="45910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4098290</wp:posOffset>
          </wp:positionH>
          <wp:positionV relativeFrom="paragraph">
            <wp:posOffset>-163738</wp:posOffset>
          </wp:positionV>
          <wp:extent cx="2514600" cy="466725"/>
          <wp:effectExtent b="0" l="0" r="0" t="0"/>
          <wp:wrapSquare wrapText="bothSides" distB="0" distT="0" distL="114300" distR="114300"/>
          <wp:docPr descr="Imagen que contiene Escala de tiempo&#10;&#10;Descripción generada automáticamente" id="9" name="image1.jpg"/>
          <a:graphic>
            <a:graphicData uri="http://schemas.openxmlformats.org/drawingml/2006/picture">
              <pic:pic>
                <pic:nvPicPr>
                  <pic:cNvPr descr="Imagen que contiene Escala de tiempo&#10;&#10;Descripción generada automáticamente" id="0" name="image1.jpg"/>
                  <pic:cNvPicPr preferRelativeResize="0"/>
                </pic:nvPicPr>
                <pic:blipFill>
                  <a:blip r:embed="rId3"/>
                  <a:srcRect b="38664" l="0" r="0" t="25442"/>
                  <a:stretch>
                    <a:fillRect/>
                  </a:stretch>
                </pic:blipFill>
                <pic:spPr>
                  <a:xfrm>
                    <a:off x="0" y="0"/>
                    <a:ext cx="2514600" cy="4667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A01EFA"/>
    <w:pPr>
      <w:tabs>
        <w:tab w:val="center" w:pos="4680"/>
        <w:tab w:val="right" w:pos="9360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A01EFA"/>
  </w:style>
  <w:style w:type="paragraph" w:styleId="Piedepgina">
    <w:name w:val="footer"/>
    <w:basedOn w:val="Normal"/>
    <w:link w:val="PiedepginaCar"/>
    <w:uiPriority w:val="99"/>
    <w:unhideWhenUsed w:val="1"/>
    <w:rsid w:val="00A01EFA"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A01EFA"/>
  </w:style>
  <w:style w:type="paragraph" w:styleId="NormalParagraphStyle" w:customStyle="1">
    <w:name w:val="NormalParagraphStyle"/>
    <w:basedOn w:val="Normal"/>
    <w:rsid w:val="00A01EFA"/>
    <w:pPr>
      <w:pBdr>
        <w:top w:color="000000" w:space="0" w:sz="8" w:val="none"/>
        <w:left w:color="000000" w:space="0" w:sz="8" w:val="none"/>
        <w:bottom w:color="000000" w:space="0" w:sz="8" w:val="none"/>
        <w:right w:color="000000" w:space="0" w:sz="8" w:val="none"/>
      </w:pBdr>
      <w:spacing w:after="0" w:line="288" w:lineRule="exact"/>
    </w:pPr>
    <w:rPr>
      <w:rFonts w:ascii="MinionPro-Regular" w:cs="MinionPro-Regular" w:hAnsi="MinionPro-Regular"/>
      <w:color w:val="262425"/>
      <w:sz w:val="24"/>
      <w:szCs w:val="24"/>
      <w:u w:color="000000"/>
      <w:lang w:eastAsia="ja-JP" w:val="en-US"/>
    </w:rPr>
  </w:style>
  <w:style w:type="paragraph" w:styleId="Default" w:customStyle="1">
    <w:name w:val="Default"/>
    <w:rsid w:val="004D6ADF"/>
    <w:pPr>
      <w:autoSpaceDE w:val="0"/>
      <w:autoSpaceDN w:val="0"/>
      <w:adjustRightInd w:val="0"/>
      <w:spacing w:after="0" w:line="240" w:lineRule="auto"/>
    </w:pPr>
    <w:rPr>
      <w:rFonts w:ascii="Calibri" w:cs="Calibri" w:hAnsi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 w:val="1"/>
    <w:rsid w:val="00966919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5574A5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5574A5"/>
    <w:rPr>
      <w:color w:val="605e5c"/>
      <w:shd w:color="auto" w:fill="e1dfdd" w:val="clear"/>
    </w:rPr>
  </w:style>
  <w:style w:type="table" w:styleId="Tablaconcuadrcula">
    <w:name w:val="Table Grid"/>
    <w:basedOn w:val="Tablanormal"/>
    <w:uiPriority w:val="39"/>
    <w:rsid w:val="00235DF8"/>
    <w:pPr>
      <w:spacing w:after="0" w:line="240" w:lineRule="auto"/>
    </w:pPr>
    <w:rPr>
      <w:lang w:val="en-US"/>
    </w:rPr>
    <w:tblPr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unhideWhenUsed w:val="1"/>
    <w:rsid w:val="00074B33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Relationship Id="rId3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r2g4EoNZdsAkBJIl4HWDIWqVQQ==">CgMxLjA4AHIhMTFBdk5PRE1adlYtVDFRWGZoSUl4TFlxYS1aUUYyN3BI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2022-07-08T16:07:00Z</dcterms:created>
  <dc:creator>Santiago Vargas</dc:creator>
</cp:coreProperties>
</file>