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54A2C85F" w:rsidR="000E0C82" w:rsidRDefault="000E0C82" w:rsidP="00AE481F"/>
    <w:p w14:paraId="03EDC82C" w14:textId="77777777" w:rsidR="00056B9B" w:rsidRDefault="00056B9B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00A541F8">
        <w:rPr>
          <w:sz w:val="24"/>
          <w:szCs w:val="24"/>
          <w:u w:val="single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</w:t>
      </w:r>
      <w:r w:rsidRPr="2F54D85D">
        <w:rPr>
          <w:sz w:val="24"/>
          <w:szCs w:val="24"/>
        </w:rPr>
        <w:t>.</w:t>
      </w:r>
    </w:p>
    <w:p w14:paraId="2635A337" w14:textId="49278D31" w:rsidR="00056B9B" w:rsidRPr="003A46CF" w:rsidRDefault="006B6FEC" w:rsidP="2F54D8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79F011" wp14:editId="67B38B4D">
                <wp:simplePos x="0" y="0"/>
                <wp:positionH relativeFrom="margin">
                  <wp:align>left</wp:align>
                </wp:positionH>
                <wp:positionV relativeFrom="paragraph">
                  <wp:posOffset>273361</wp:posOffset>
                </wp:positionV>
                <wp:extent cx="2081720" cy="291830"/>
                <wp:effectExtent l="0" t="0" r="33020" b="13335"/>
                <wp:wrapNone/>
                <wp:docPr id="2" name="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720" cy="291830"/>
                        </a:xfrm>
                        <a:prstGeom prst="homePlat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F9A7D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2" o:spid="_x0000_s1026" type="#_x0000_t15" style="position:absolute;margin-left:0;margin-top:21.5pt;width:163.9pt;height:23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" adj="20086" fillcolor="#4472c4 [3204]" strokecolor="#00b0f0" strokeweight="1pt">
                <w10:wrap anchorx="margin"/>
              </v:shape>
            </w:pict>
          </mc:Fallback>
        </mc:AlternateContent>
      </w:r>
    </w:p>
    <w:p w14:paraId="64AA9E93" w14:textId="72448176" w:rsidR="00AA7278" w:rsidRPr="003A46CF" w:rsidRDefault="2F54D85D" w:rsidP="00AA7278">
      <w:pPr>
        <w:spacing w:line="360" w:lineRule="auto"/>
        <w:rPr>
          <w:rFonts w:ascii="Arial" w:hAnsi="Arial" w:cs="Arial"/>
          <w:sz w:val="24"/>
          <w:szCs w:val="24"/>
        </w:rPr>
      </w:pPr>
      <w:r w:rsidRPr="003A46CF">
        <w:rPr>
          <w:rFonts w:ascii="Arial" w:hAnsi="Arial" w:cs="Arial"/>
          <w:b/>
          <w:bCs/>
          <w:sz w:val="24"/>
          <w:szCs w:val="24"/>
        </w:rPr>
        <w:t>Sostenibilidad</w:t>
      </w:r>
      <w:r w:rsidR="00853D07" w:rsidRPr="003A46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46CF">
        <w:rPr>
          <w:rFonts w:ascii="Arial" w:hAnsi="Arial" w:cs="Arial"/>
          <w:b/>
          <w:bCs/>
          <w:sz w:val="24"/>
          <w:szCs w:val="24"/>
        </w:rPr>
        <w:t xml:space="preserve">ambiental: </w:t>
      </w:r>
      <w:r w:rsidR="00AA7278" w:rsidRPr="003A46CF">
        <w:rPr>
          <w:rFonts w:ascii="Arial" w:hAnsi="Arial" w:cs="Arial"/>
          <w:sz w:val="24"/>
          <w:szCs w:val="24"/>
        </w:rPr>
        <w:t xml:space="preserve">  </w:t>
      </w:r>
    </w:p>
    <w:p w14:paraId="5F023F45" w14:textId="67F0E81C" w:rsidR="001B232A" w:rsidRPr="003A46CF" w:rsidRDefault="00192B6E" w:rsidP="00E2481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A46CF">
        <w:rPr>
          <w:rFonts w:ascii="Arial" w:hAnsi="Arial" w:cs="Arial"/>
          <w:sz w:val="24"/>
          <w:szCs w:val="24"/>
        </w:rPr>
        <w:t xml:space="preserve">Nuestra empresa </w:t>
      </w:r>
      <w:r w:rsidR="003C3D84" w:rsidRPr="003A46CF">
        <w:rPr>
          <w:rFonts w:ascii="Arial" w:hAnsi="Arial" w:cs="Arial"/>
          <w:sz w:val="24"/>
          <w:szCs w:val="24"/>
        </w:rPr>
        <w:t>trata de proteger los recursos naturales por medio de iniciativas para reducir el impacto ambiental</w:t>
      </w:r>
      <w:r w:rsidR="00E3597F" w:rsidRPr="003A46CF">
        <w:rPr>
          <w:rFonts w:ascii="Arial" w:hAnsi="Arial" w:cs="Arial"/>
          <w:sz w:val="24"/>
          <w:szCs w:val="24"/>
        </w:rPr>
        <w:t>,</w:t>
      </w:r>
      <w:r w:rsidR="003C3D84" w:rsidRPr="003A46CF">
        <w:rPr>
          <w:rFonts w:ascii="Arial" w:hAnsi="Arial" w:cs="Arial"/>
          <w:sz w:val="24"/>
          <w:szCs w:val="24"/>
        </w:rPr>
        <w:t xml:space="preserve"> </w:t>
      </w:r>
      <w:r w:rsidR="00212AD3" w:rsidRPr="003A46CF">
        <w:rPr>
          <w:rFonts w:ascii="Arial" w:hAnsi="Arial" w:cs="Arial"/>
          <w:sz w:val="24"/>
          <w:szCs w:val="24"/>
        </w:rPr>
        <w:t>con el uso d</w:t>
      </w:r>
      <w:r w:rsidR="00E92492" w:rsidRPr="003A46CF">
        <w:rPr>
          <w:rFonts w:ascii="Arial" w:hAnsi="Arial" w:cs="Arial"/>
          <w:sz w:val="24"/>
          <w:szCs w:val="24"/>
        </w:rPr>
        <w:t xml:space="preserve">el </w:t>
      </w:r>
      <w:r w:rsidR="001B232A" w:rsidRPr="003A46CF">
        <w:rPr>
          <w:rFonts w:ascii="Arial" w:hAnsi="Arial" w:cs="Arial"/>
          <w:sz w:val="24"/>
          <w:szCs w:val="24"/>
        </w:rPr>
        <w:t>aquafaba ingrediente principal de los suspiros</w:t>
      </w:r>
      <w:r w:rsidR="00E92492" w:rsidRPr="003A46CF">
        <w:rPr>
          <w:rFonts w:ascii="Arial" w:hAnsi="Arial" w:cs="Arial"/>
          <w:sz w:val="24"/>
          <w:szCs w:val="24"/>
        </w:rPr>
        <w:t xml:space="preserve">, aprovechando al  </w:t>
      </w:r>
      <w:r w:rsidR="00AA7278" w:rsidRPr="003A46CF">
        <w:rPr>
          <w:rFonts w:ascii="Arial" w:hAnsi="Arial" w:cs="Arial"/>
          <w:sz w:val="24"/>
          <w:szCs w:val="24"/>
        </w:rPr>
        <w:t xml:space="preserve">máximo </w:t>
      </w:r>
      <w:r w:rsidR="00E92492" w:rsidRPr="003A46CF">
        <w:rPr>
          <w:rFonts w:ascii="Arial" w:hAnsi="Arial" w:cs="Arial"/>
          <w:sz w:val="24"/>
          <w:szCs w:val="24"/>
        </w:rPr>
        <w:t xml:space="preserve">el </w:t>
      </w:r>
      <w:r w:rsidR="00E3597F" w:rsidRPr="003A46CF">
        <w:rPr>
          <w:rFonts w:ascii="Arial" w:hAnsi="Arial" w:cs="Arial"/>
          <w:sz w:val="24"/>
          <w:szCs w:val="24"/>
        </w:rPr>
        <w:t>líquido resultante de</w:t>
      </w:r>
      <w:r w:rsidR="00E92492" w:rsidRPr="003A46CF">
        <w:rPr>
          <w:rFonts w:ascii="Arial" w:hAnsi="Arial" w:cs="Arial"/>
          <w:sz w:val="24"/>
          <w:szCs w:val="24"/>
        </w:rPr>
        <w:t xml:space="preserve"> los garbanzos</w:t>
      </w:r>
      <w:r w:rsidR="00A37E2F" w:rsidRPr="003A46CF">
        <w:rPr>
          <w:rFonts w:ascii="Arial" w:hAnsi="Arial" w:cs="Arial"/>
          <w:sz w:val="24"/>
          <w:szCs w:val="24"/>
        </w:rPr>
        <w:t>, insumo</w:t>
      </w:r>
      <w:r w:rsidR="00212AD3" w:rsidRPr="003A46CF">
        <w:rPr>
          <w:rFonts w:ascii="Arial" w:hAnsi="Arial" w:cs="Arial"/>
          <w:sz w:val="24"/>
          <w:szCs w:val="24"/>
        </w:rPr>
        <w:t xml:space="preserve"> que</w:t>
      </w:r>
      <w:r w:rsidR="00AA7278" w:rsidRPr="003A46CF">
        <w:rPr>
          <w:rFonts w:ascii="Arial" w:hAnsi="Arial" w:cs="Arial"/>
          <w:sz w:val="24"/>
          <w:szCs w:val="24"/>
        </w:rPr>
        <w:t xml:space="preserve"> normalmente</w:t>
      </w:r>
      <w:r w:rsidR="00212AD3" w:rsidRPr="003A46CF">
        <w:rPr>
          <w:rFonts w:ascii="Arial" w:hAnsi="Arial" w:cs="Arial"/>
          <w:sz w:val="24"/>
          <w:szCs w:val="24"/>
        </w:rPr>
        <w:t xml:space="preserve"> las personas</w:t>
      </w:r>
      <w:r w:rsidR="00AA7278" w:rsidRPr="003A46CF">
        <w:rPr>
          <w:rFonts w:ascii="Arial" w:hAnsi="Arial" w:cs="Arial"/>
          <w:sz w:val="24"/>
          <w:szCs w:val="24"/>
        </w:rPr>
        <w:t xml:space="preserve"> desecha</w:t>
      </w:r>
      <w:r w:rsidR="00212AD3" w:rsidRPr="003A46CF">
        <w:rPr>
          <w:rFonts w:ascii="Arial" w:hAnsi="Arial" w:cs="Arial"/>
          <w:sz w:val="24"/>
          <w:szCs w:val="24"/>
        </w:rPr>
        <w:t>n sin darle ninguna utilidad</w:t>
      </w:r>
      <w:r w:rsidR="00AA7278" w:rsidRPr="003A46CF">
        <w:rPr>
          <w:rFonts w:ascii="Arial" w:hAnsi="Arial" w:cs="Arial"/>
          <w:sz w:val="24"/>
          <w:szCs w:val="24"/>
        </w:rPr>
        <w:t>, cabe recalcar que</w:t>
      </w:r>
      <w:r w:rsidR="00A37E2F" w:rsidRPr="003A46CF">
        <w:rPr>
          <w:rFonts w:ascii="Arial" w:hAnsi="Arial" w:cs="Arial"/>
          <w:sz w:val="24"/>
          <w:szCs w:val="24"/>
        </w:rPr>
        <w:t xml:space="preserve"> la utilización de este derivado del garbanzo</w:t>
      </w:r>
      <w:r w:rsidR="00844AD0" w:rsidRPr="003A46CF">
        <w:rPr>
          <w:rFonts w:ascii="Arial" w:hAnsi="Arial" w:cs="Arial"/>
          <w:sz w:val="24"/>
          <w:szCs w:val="24"/>
        </w:rPr>
        <w:t xml:space="preserve">, reduce </w:t>
      </w:r>
      <w:r w:rsidR="00C62A6E" w:rsidRPr="003A46CF">
        <w:rPr>
          <w:rFonts w:ascii="Arial" w:hAnsi="Arial" w:cs="Arial"/>
          <w:sz w:val="24"/>
          <w:szCs w:val="24"/>
        </w:rPr>
        <w:t xml:space="preserve">el desperdicio de alimentos y </w:t>
      </w:r>
      <w:r w:rsidR="00A37E2F" w:rsidRPr="003A46CF">
        <w:rPr>
          <w:rFonts w:ascii="Arial" w:hAnsi="Arial" w:cs="Arial"/>
          <w:sz w:val="24"/>
          <w:szCs w:val="24"/>
        </w:rPr>
        <w:t xml:space="preserve"> </w:t>
      </w:r>
      <w:r w:rsidR="00AA7278" w:rsidRPr="003A46CF">
        <w:rPr>
          <w:rFonts w:ascii="Arial" w:hAnsi="Arial" w:cs="Arial"/>
          <w:sz w:val="24"/>
          <w:szCs w:val="24"/>
        </w:rPr>
        <w:t xml:space="preserve">minimiza los efluentes </w:t>
      </w:r>
      <w:r w:rsidR="00416832" w:rsidRPr="003A46CF">
        <w:rPr>
          <w:rFonts w:ascii="Arial" w:hAnsi="Arial" w:cs="Arial"/>
          <w:sz w:val="24"/>
          <w:szCs w:val="24"/>
        </w:rPr>
        <w:t>(</w:t>
      </w:r>
      <w:r w:rsidR="00BF72DC" w:rsidRPr="003A46CF">
        <w:rPr>
          <w:rFonts w:ascii="Arial" w:hAnsi="Arial" w:cs="Arial"/>
          <w:sz w:val="24"/>
          <w:szCs w:val="24"/>
        </w:rPr>
        <w:t>l</w:t>
      </w:r>
      <w:r w:rsidR="00416832" w:rsidRPr="003A46CF">
        <w:rPr>
          <w:rFonts w:ascii="Arial" w:hAnsi="Arial" w:cs="Arial"/>
          <w:sz w:val="24"/>
          <w:szCs w:val="24"/>
        </w:rPr>
        <w:t xml:space="preserve">íquido que procede de una planta industrial) </w:t>
      </w:r>
      <w:r w:rsidR="00AA7278" w:rsidRPr="003A46CF">
        <w:rPr>
          <w:rFonts w:ascii="Arial" w:hAnsi="Arial" w:cs="Arial"/>
          <w:sz w:val="24"/>
          <w:szCs w:val="24"/>
        </w:rPr>
        <w:t>que son li</w:t>
      </w:r>
      <w:r w:rsidR="004C5A00" w:rsidRPr="003A46CF">
        <w:rPr>
          <w:rFonts w:ascii="Arial" w:hAnsi="Arial" w:cs="Arial"/>
          <w:sz w:val="24"/>
          <w:szCs w:val="24"/>
        </w:rPr>
        <w:t xml:space="preserve">berados al medio ambiente, </w:t>
      </w:r>
      <w:r w:rsidR="00AA7278" w:rsidRPr="003A46CF">
        <w:rPr>
          <w:rFonts w:ascii="Arial" w:hAnsi="Arial" w:cs="Arial"/>
          <w:sz w:val="24"/>
          <w:szCs w:val="24"/>
        </w:rPr>
        <w:t>evita</w:t>
      </w:r>
      <w:r w:rsidR="004C5A00" w:rsidRPr="003A46CF">
        <w:rPr>
          <w:rFonts w:ascii="Arial" w:hAnsi="Arial" w:cs="Arial"/>
          <w:sz w:val="24"/>
          <w:szCs w:val="24"/>
        </w:rPr>
        <w:t>ndo</w:t>
      </w:r>
      <w:r w:rsidR="00AA7278" w:rsidRPr="003A46CF">
        <w:rPr>
          <w:rFonts w:ascii="Arial" w:hAnsi="Arial" w:cs="Arial"/>
          <w:sz w:val="24"/>
          <w:szCs w:val="24"/>
        </w:rPr>
        <w:t xml:space="preserve"> la al</w:t>
      </w:r>
      <w:r w:rsidR="00C62A6E" w:rsidRPr="003A46CF">
        <w:rPr>
          <w:rFonts w:ascii="Arial" w:hAnsi="Arial" w:cs="Arial"/>
          <w:sz w:val="24"/>
          <w:szCs w:val="24"/>
        </w:rPr>
        <w:t xml:space="preserve">teración de hábitats naturales y el </w:t>
      </w:r>
      <w:r w:rsidR="00A37E2F" w:rsidRPr="003A46CF">
        <w:rPr>
          <w:rFonts w:ascii="Arial" w:hAnsi="Arial" w:cs="Arial"/>
          <w:sz w:val="24"/>
          <w:szCs w:val="24"/>
        </w:rPr>
        <w:t>degrada</w:t>
      </w:r>
      <w:r w:rsidR="00A53E0D" w:rsidRPr="003A46CF">
        <w:rPr>
          <w:rFonts w:ascii="Arial" w:hAnsi="Arial" w:cs="Arial"/>
          <w:sz w:val="24"/>
          <w:szCs w:val="24"/>
        </w:rPr>
        <w:t>miento</w:t>
      </w:r>
      <w:r w:rsidR="00212AD3" w:rsidRPr="003A46CF">
        <w:rPr>
          <w:rFonts w:ascii="Arial" w:hAnsi="Arial" w:cs="Arial"/>
          <w:sz w:val="24"/>
          <w:szCs w:val="24"/>
        </w:rPr>
        <w:t xml:space="preserve"> de</w:t>
      </w:r>
      <w:r w:rsidR="00BF72DC" w:rsidRPr="003A46CF">
        <w:rPr>
          <w:rFonts w:ascii="Arial" w:hAnsi="Arial" w:cs="Arial"/>
          <w:sz w:val="24"/>
          <w:szCs w:val="24"/>
        </w:rPr>
        <w:t xml:space="preserve"> la calidad del agua. Otra iniciativa es el empaque </w:t>
      </w:r>
      <w:r w:rsidR="00C62A6E" w:rsidRPr="003A46CF">
        <w:rPr>
          <w:rFonts w:ascii="Arial" w:hAnsi="Arial" w:cs="Arial"/>
          <w:sz w:val="24"/>
          <w:szCs w:val="24"/>
        </w:rPr>
        <w:t>que se utiliza para los suspiros de aquafaba,</w:t>
      </w:r>
      <w:r w:rsidR="00BF72DC" w:rsidRPr="003A46CF">
        <w:rPr>
          <w:rFonts w:ascii="Arial" w:hAnsi="Arial" w:cs="Arial"/>
          <w:sz w:val="24"/>
          <w:szCs w:val="24"/>
        </w:rPr>
        <w:t xml:space="preserve"> debido a que es un</w:t>
      </w:r>
      <w:r w:rsidR="00AA7278" w:rsidRPr="003A46CF">
        <w:rPr>
          <w:rFonts w:ascii="Arial" w:hAnsi="Arial" w:cs="Arial"/>
          <w:sz w:val="24"/>
          <w:szCs w:val="24"/>
        </w:rPr>
        <w:t xml:space="preserve"> envase </w:t>
      </w:r>
      <w:r w:rsidR="00844AD0" w:rsidRPr="003A46CF">
        <w:rPr>
          <w:rFonts w:ascii="Arial" w:hAnsi="Arial" w:cs="Arial"/>
          <w:sz w:val="24"/>
          <w:szCs w:val="24"/>
        </w:rPr>
        <w:t xml:space="preserve">de vidrio </w:t>
      </w:r>
      <w:r w:rsidR="001B232A" w:rsidRPr="003A46CF">
        <w:rPr>
          <w:rFonts w:ascii="Arial" w:hAnsi="Arial" w:cs="Arial"/>
          <w:sz w:val="24"/>
          <w:szCs w:val="24"/>
        </w:rPr>
        <w:t xml:space="preserve">transparente </w:t>
      </w:r>
      <w:r w:rsidR="00AA7278" w:rsidRPr="003A46CF">
        <w:rPr>
          <w:rFonts w:ascii="Arial" w:hAnsi="Arial" w:cs="Arial"/>
          <w:sz w:val="24"/>
          <w:szCs w:val="24"/>
        </w:rPr>
        <w:t>100% reciclable, esto significa que el cliente puede reutiliza</w:t>
      </w:r>
      <w:r w:rsidR="00844AD0" w:rsidRPr="003A46CF">
        <w:rPr>
          <w:rFonts w:ascii="Arial" w:hAnsi="Arial" w:cs="Arial"/>
          <w:sz w:val="24"/>
          <w:szCs w:val="24"/>
        </w:rPr>
        <w:t xml:space="preserve">rlo en su hogar o </w:t>
      </w:r>
      <w:r w:rsidR="00C62A6E" w:rsidRPr="003A46CF">
        <w:rPr>
          <w:rFonts w:ascii="Arial" w:hAnsi="Arial" w:cs="Arial"/>
          <w:sz w:val="24"/>
          <w:szCs w:val="24"/>
        </w:rPr>
        <w:t>reciclarlo para</w:t>
      </w:r>
      <w:r w:rsidR="00844AD0" w:rsidRPr="003A46CF">
        <w:rPr>
          <w:rFonts w:ascii="Arial" w:hAnsi="Arial" w:cs="Arial"/>
          <w:sz w:val="24"/>
          <w:szCs w:val="24"/>
        </w:rPr>
        <w:t xml:space="preserve"> optimizar el uso de los recursos disponibles y reducir el volumen de residuos que se generan en el planeta.</w:t>
      </w:r>
      <w:r w:rsidR="00A541F8" w:rsidRPr="003A46CF">
        <w:rPr>
          <w:rFonts w:ascii="Arial" w:hAnsi="Arial" w:cs="Arial"/>
          <w:sz w:val="24"/>
          <w:szCs w:val="24"/>
        </w:rPr>
        <w:t xml:space="preserve"> </w:t>
      </w:r>
    </w:p>
    <w:p w14:paraId="58313577" w14:textId="328C43FC" w:rsidR="005D627C" w:rsidRPr="003A46CF" w:rsidRDefault="005D627C" w:rsidP="003D19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A18F19D" w14:textId="39F9F06C" w:rsidR="00056B9B" w:rsidRPr="003A46CF" w:rsidRDefault="00056B9B" w:rsidP="003D19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48937A6" w14:textId="5F28C208" w:rsidR="00056B9B" w:rsidRPr="003A46CF" w:rsidRDefault="00056B9B" w:rsidP="003D19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A887DF" w14:textId="11713D1F" w:rsidR="00056B9B" w:rsidRPr="003A46CF" w:rsidRDefault="00056B9B" w:rsidP="003D19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0429033" w14:textId="6E0888CA" w:rsidR="00056B9B" w:rsidRDefault="00056B9B" w:rsidP="003D19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8748C77" w14:textId="455E9D0A" w:rsidR="00E24810" w:rsidRPr="003A46CF" w:rsidRDefault="006B6FEC" w:rsidP="003D19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BB54FC" wp14:editId="5257F514">
                <wp:simplePos x="0" y="0"/>
                <wp:positionH relativeFrom="column">
                  <wp:posOffset>-48638</wp:posOffset>
                </wp:positionH>
                <wp:positionV relativeFrom="paragraph">
                  <wp:posOffset>366517</wp:posOffset>
                </wp:positionV>
                <wp:extent cx="1702340" cy="204280"/>
                <wp:effectExtent l="0" t="0" r="31750" b="24765"/>
                <wp:wrapNone/>
                <wp:docPr id="3" name="Pent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340" cy="20428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8DB9F" id="Pentágono 3" o:spid="_x0000_s1026" type="#_x0000_t15" style="position:absolute;margin-left:-3.85pt;margin-top:28.85pt;width:134.05pt;height:16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" adj="20304" fillcolor="#4472c4 [3204]" strokecolor="#1f3763 [1604]" strokeweight="1pt"/>
            </w:pict>
          </mc:Fallback>
        </mc:AlternateContent>
      </w:r>
    </w:p>
    <w:p w14:paraId="087CD294" w14:textId="7C86BDED" w:rsidR="00853D07" w:rsidRPr="003A46CF" w:rsidRDefault="2F54D85D" w:rsidP="003D19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A46CF">
        <w:rPr>
          <w:rFonts w:ascii="Arial" w:hAnsi="Arial" w:cs="Arial"/>
          <w:b/>
          <w:bCs/>
          <w:sz w:val="24"/>
          <w:szCs w:val="24"/>
        </w:rPr>
        <w:t xml:space="preserve">Sostenibilidad social: </w:t>
      </w:r>
    </w:p>
    <w:p w14:paraId="2FC2CB65" w14:textId="20642039" w:rsidR="00137BBF" w:rsidRPr="003A46CF" w:rsidRDefault="00445EAA" w:rsidP="00E24810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3A46CF">
        <w:rPr>
          <w:rFonts w:ascii="Arial" w:hAnsi="Arial" w:cs="Arial"/>
          <w:bCs/>
          <w:sz w:val="24"/>
          <w:szCs w:val="24"/>
        </w:rPr>
        <w:t xml:space="preserve">La empresa actúa con </w:t>
      </w:r>
      <w:r w:rsidR="002D7771" w:rsidRPr="003A46CF">
        <w:rPr>
          <w:rFonts w:ascii="Arial" w:hAnsi="Arial" w:cs="Arial"/>
          <w:bCs/>
          <w:sz w:val="24"/>
          <w:szCs w:val="24"/>
        </w:rPr>
        <w:t>esmero</w:t>
      </w:r>
      <w:r w:rsidRPr="003A46CF">
        <w:rPr>
          <w:rFonts w:ascii="Arial" w:hAnsi="Arial" w:cs="Arial"/>
          <w:bCs/>
          <w:sz w:val="24"/>
          <w:szCs w:val="24"/>
        </w:rPr>
        <w:t xml:space="preserve"> para evitar daños a los derechos humanos de todas las personas </w:t>
      </w:r>
      <w:r w:rsidR="00D973E1" w:rsidRPr="003A46CF">
        <w:rPr>
          <w:rFonts w:ascii="Arial" w:hAnsi="Arial" w:cs="Arial"/>
          <w:bCs/>
          <w:sz w:val="24"/>
          <w:szCs w:val="24"/>
        </w:rPr>
        <w:t>garantizando tengan</w:t>
      </w:r>
      <w:r w:rsidR="001F18B7" w:rsidRPr="003A46CF">
        <w:rPr>
          <w:rFonts w:ascii="Arial" w:hAnsi="Arial" w:cs="Arial"/>
          <w:bCs/>
          <w:sz w:val="24"/>
          <w:szCs w:val="24"/>
        </w:rPr>
        <w:t xml:space="preserve"> acceso</w:t>
      </w:r>
      <w:r w:rsidR="00844FDF">
        <w:rPr>
          <w:rFonts w:ascii="Arial" w:hAnsi="Arial" w:cs="Arial"/>
          <w:bCs/>
          <w:sz w:val="24"/>
          <w:szCs w:val="24"/>
        </w:rPr>
        <w:t xml:space="preserve"> a un puesto de trabajo, salarios justos y competitivos</w:t>
      </w:r>
      <w:r w:rsidR="00D973E1" w:rsidRPr="003A46CF">
        <w:rPr>
          <w:rFonts w:ascii="Arial" w:hAnsi="Arial" w:cs="Arial"/>
          <w:bCs/>
          <w:sz w:val="24"/>
          <w:szCs w:val="24"/>
        </w:rPr>
        <w:t xml:space="preserve">, </w:t>
      </w:r>
      <w:r w:rsidR="003D1978" w:rsidRPr="003A46CF">
        <w:rPr>
          <w:rFonts w:ascii="Arial" w:hAnsi="Arial" w:cs="Arial"/>
          <w:bCs/>
          <w:sz w:val="24"/>
          <w:szCs w:val="24"/>
        </w:rPr>
        <w:t xml:space="preserve">recursos y </w:t>
      </w:r>
      <w:r w:rsidR="002D7771" w:rsidRPr="003A46CF">
        <w:rPr>
          <w:rFonts w:ascii="Arial" w:hAnsi="Arial" w:cs="Arial"/>
          <w:bCs/>
          <w:sz w:val="24"/>
          <w:szCs w:val="24"/>
        </w:rPr>
        <w:t>servicios que</w:t>
      </w:r>
      <w:r w:rsidR="00D973E1" w:rsidRPr="003A46CF">
        <w:rPr>
          <w:rFonts w:ascii="Arial" w:hAnsi="Arial" w:cs="Arial"/>
          <w:bCs/>
          <w:sz w:val="24"/>
          <w:szCs w:val="24"/>
        </w:rPr>
        <w:t xml:space="preserve"> ayuden a satisfacer las necesidades</w:t>
      </w:r>
      <w:r w:rsidR="00E95E6F" w:rsidRPr="003A46CF">
        <w:rPr>
          <w:rFonts w:ascii="Arial" w:hAnsi="Arial" w:cs="Arial"/>
          <w:bCs/>
          <w:sz w:val="24"/>
          <w:szCs w:val="24"/>
        </w:rPr>
        <w:t xml:space="preserve"> básicas</w:t>
      </w:r>
      <w:r w:rsidR="00A53E0D" w:rsidRPr="003A46CF">
        <w:rPr>
          <w:rFonts w:ascii="Arial" w:hAnsi="Arial" w:cs="Arial"/>
          <w:bCs/>
          <w:sz w:val="24"/>
          <w:szCs w:val="24"/>
        </w:rPr>
        <w:t xml:space="preserve">, </w:t>
      </w:r>
      <w:r w:rsidR="003D1978" w:rsidRPr="003A46CF">
        <w:rPr>
          <w:rFonts w:ascii="Arial" w:hAnsi="Arial" w:cs="Arial"/>
          <w:bCs/>
          <w:sz w:val="24"/>
          <w:szCs w:val="24"/>
        </w:rPr>
        <w:t xml:space="preserve">reducir las </w:t>
      </w:r>
      <w:r w:rsidR="00E95E6F" w:rsidRPr="003A46CF">
        <w:rPr>
          <w:rFonts w:ascii="Arial" w:hAnsi="Arial" w:cs="Arial"/>
          <w:bCs/>
          <w:sz w:val="24"/>
          <w:szCs w:val="24"/>
        </w:rPr>
        <w:t>distinciones</w:t>
      </w:r>
      <w:r w:rsidR="003D1978" w:rsidRPr="003A46CF">
        <w:rPr>
          <w:rFonts w:ascii="Arial" w:hAnsi="Arial" w:cs="Arial"/>
          <w:bCs/>
          <w:sz w:val="24"/>
          <w:szCs w:val="24"/>
        </w:rPr>
        <w:t xml:space="preserve"> sociales </w:t>
      </w:r>
      <w:r w:rsidR="00E95E6F" w:rsidRPr="003A46CF">
        <w:rPr>
          <w:rFonts w:ascii="Arial" w:hAnsi="Arial" w:cs="Arial"/>
          <w:bCs/>
          <w:sz w:val="24"/>
          <w:szCs w:val="24"/>
        </w:rPr>
        <w:t xml:space="preserve">y económicas, </w:t>
      </w:r>
      <w:r w:rsidR="001F18B7" w:rsidRPr="003A46CF">
        <w:rPr>
          <w:rFonts w:ascii="Arial" w:hAnsi="Arial" w:cs="Arial"/>
          <w:bCs/>
          <w:sz w:val="24"/>
          <w:szCs w:val="24"/>
        </w:rPr>
        <w:t>promover</w:t>
      </w:r>
      <w:r w:rsidR="002D7771" w:rsidRPr="003A46CF">
        <w:rPr>
          <w:rFonts w:ascii="Arial" w:hAnsi="Arial" w:cs="Arial"/>
          <w:bCs/>
          <w:sz w:val="24"/>
          <w:szCs w:val="24"/>
        </w:rPr>
        <w:t xml:space="preserve"> </w:t>
      </w:r>
      <w:r w:rsidR="00844FDF">
        <w:rPr>
          <w:rFonts w:ascii="Arial" w:hAnsi="Arial" w:cs="Arial"/>
          <w:bCs/>
          <w:sz w:val="24"/>
          <w:szCs w:val="24"/>
        </w:rPr>
        <w:t>la inclusión y diversidad implementando políticas internas</w:t>
      </w:r>
      <w:r w:rsidR="006806A6">
        <w:rPr>
          <w:rFonts w:ascii="Arial" w:hAnsi="Arial" w:cs="Arial"/>
          <w:bCs/>
          <w:sz w:val="24"/>
          <w:szCs w:val="24"/>
        </w:rPr>
        <w:t xml:space="preserve"> en el lugar de trabajo, asegurando la igualdad de oportunidades para todos los empleados,</w:t>
      </w:r>
      <w:r w:rsidR="00BA7FC3">
        <w:rPr>
          <w:rFonts w:ascii="Arial" w:hAnsi="Arial" w:cs="Arial"/>
          <w:bCs/>
          <w:sz w:val="24"/>
          <w:szCs w:val="24"/>
        </w:rPr>
        <w:t xml:space="preserve"> promoviendo</w:t>
      </w:r>
      <w:r w:rsidR="00BA7FC3" w:rsidRPr="00BA7FC3">
        <w:rPr>
          <w:rFonts w:ascii="Arial" w:hAnsi="Arial" w:cs="Arial"/>
          <w:bCs/>
          <w:sz w:val="24"/>
          <w:szCs w:val="24"/>
        </w:rPr>
        <w:t xml:space="preserve"> la educación sobre la sostenibilidad y la nutrición en la comunidad local.</w:t>
      </w:r>
      <w:r w:rsidR="00844FDF">
        <w:rPr>
          <w:rFonts w:ascii="Arial" w:hAnsi="Arial" w:cs="Arial"/>
          <w:bCs/>
          <w:sz w:val="24"/>
          <w:szCs w:val="24"/>
        </w:rPr>
        <w:t xml:space="preserve"> </w:t>
      </w:r>
      <w:r w:rsidR="00BA7FC3">
        <w:rPr>
          <w:rFonts w:ascii="Arial" w:hAnsi="Arial" w:cs="Arial"/>
          <w:bCs/>
          <w:sz w:val="24"/>
          <w:szCs w:val="24"/>
        </w:rPr>
        <w:t>L</w:t>
      </w:r>
      <w:r w:rsidR="002D7771" w:rsidRPr="003A46CF">
        <w:rPr>
          <w:rFonts w:ascii="Arial" w:hAnsi="Arial" w:cs="Arial"/>
          <w:bCs/>
          <w:sz w:val="24"/>
          <w:szCs w:val="24"/>
        </w:rPr>
        <w:t>a equidad</w:t>
      </w:r>
      <w:r w:rsidR="00C21F30" w:rsidRPr="003A46CF">
        <w:rPr>
          <w:rFonts w:ascii="Arial" w:hAnsi="Arial" w:cs="Arial"/>
          <w:bCs/>
          <w:sz w:val="24"/>
          <w:szCs w:val="24"/>
        </w:rPr>
        <w:t xml:space="preserve"> por medio de sociedades internas integradoras</w:t>
      </w:r>
      <w:r w:rsidR="003D1978" w:rsidRPr="003A46CF">
        <w:rPr>
          <w:rFonts w:ascii="Arial" w:hAnsi="Arial" w:cs="Arial"/>
          <w:bCs/>
          <w:sz w:val="24"/>
          <w:szCs w:val="24"/>
        </w:rPr>
        <w:t xml:space="preserve"> </w:t>
      </w:r>
      <w:r w:rsidR="00C21F30" w:rsidRPr="003A46CF">
        <w:rPr>
          <w:rFonts w:ascii="Arial" w:hAnsi="Arial" w:cs="Arial"/>
          <w:bCs/>
          <w:sz w:val="24"/>
          <w:szCs w:val="24"/>
        </w:rPr>
        <w:t>para garantizar</w:t>
      </w:r>
      <w:r w:rsidR="003D1978" w:rsidRPr="003A46CF">
        <w:rPr>
          <w:rFonts w:ascii="Arial" w:hAnsi="Arial" w:cs="Arial"/>
          <w:bCs/>
          <w:sz w:val="24"/>
          <w:szCs w:val="24"/>
        </w:rPr>
        <w:t xml:space="preserve"> el bienestar a</w:t>
      </w:r>
      <w:bookmarkStart w:id="0" w:name="_GoBack"/>
      <w:bookmarkEnd w:id="0"/>
      <w:r w:rsidR="003D1978" w:rsidRPr="003A46CF">
        <w:rPr>
          <w:rFonts w:ascii="Arial" w:hAnsi="Arial" w:cs="Arial"/>
          <w:bCs/>
          <w:sz w:val="24"/>
          <w:szCs w:val="24"/>
        </w:rPr>
        <w:t xml:space="preserve"> largo plazo de todas las personas</w:t>
      </w:r>
      <w:r w:rsidR="00A53E0D" w:rsidRPr="003A46CF">
        <w:rPr>
          <w:rFonts w:ascii="Arial" w:hAnsi="Arial" w:cs="Arial"/>
          <w:bCs/>
          <w:sz w:val="24"/>
          <w:szCs w:val="24"/>
        </w:rPr>
        <w:t xml:space="preserve"> colaboradoras</w:t>
      </w:r>
      <w:r w:rsidR="006806A6">
        <w:rPr>
          <w:rFonts w:ascii="Arial" w:hAnsi="Arial" w:cs="Arial"/>
          <w:bCs/>
          <w:sz w:val="24"/>
          <w:szCs w:val="24"/>
        </w:rPr>
        <w:t xml:space="preserve"> sin importar su género, raza, edad, orientación sexual, discapacidad, religión entre otras</w:t>
      </w:r>
      <w:r w:rsidR="001F18B7" w:rsidRPr="003A46CF">
        <w:rPr>
          <w:rFonts w:ascii="Arial" w:hAnsi="Arial" w:cs="Arial"/>
          <w:bCs/>
          <w:sz w:val="24"/>
          <w:szCs w:val="24"/>
        </w:rPr>
        <w:t>.</w:t>
      </w:r>
      <w:r w:rsidR="00056B9B" w:rsidRPr="003A46CF">
        <w:rPr>
          <w:rFonts w:ascii="Arial" w:hAnsi="Arial" w:cs="Arial"/>
          <w:bCs/>
          <w:sz w:val="24"/>
          <w:szCs w:val="24"/>
        </w:rPr>
        <w:t xml:space="preserve"> promoción de sistemas y políticas que mejoraran en las condiciones de salud y bienestar físico de las personas mediante servicios sanitarios de calidad.</w:t>
      </w:r>
    </w:p>
    <w:p w14:paraId="547C6C5B" w14:textId="2DBE3227" w:rsidR="005D627C" w:rsidRPr="003A46CF" w:rsidRDefault="00056B9B" w:rsidP="00E24810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3A46CF">
        <w:rPr>
          <w:rFonts w:ascii="Arial" w:hAnsi="Arial" w:cs="Arial"/>
          <w:bCs/>
          <w:sz w:val="24"/>
          <w:szCs w:val="24"/>
        </w:rPr>
        <w:t>La empresa trata de involucrar a las comunidades cercanas</w:t>
      </w:r>
      <w:r w:rsidR="006806A6">
        <w:rPr>
          <w:rFonts w:ascii="Arial" w:hAnsi="Arial" w:cs="Arial"/>
          <w:bCs/>
          <w:sz w:val="24"/>
          <w:szCs w:val="24"/>
        </w:rPr>
        <w:t xml:space="preserve"> fomentando un sentido de responsabilidad compartida</w:t>
      </w:r>
      <w:r w:rsidRPr="003A46CF">
        <w:rPr>
          <w:rFonts w:ascii="Arial" w:hAnsi="Arial" w:cs="Arial"/>
          <w:bCs/>
          <w:sz w:val="24"/>
          <w:szCs w:val="24"/>
        </w:rPr>
        <w:t>, ofreciéndoles oportunidades de empleo, proporcionándoles recursos específicos que les ayuden</w:t>
      </w:r>
      <w:r w:rsidR="00137BBF" w:rsidRPr="003A46CF">
        <w:rPr>
          <w:rFonts w:ascii="Arial" w:hAnsi="Arial" w:cs="Arial"/>
          <w:bCs/>
          <w:sz w:val="24"/>
          <w:szCs w:val="24"/>
        </w:rPr>
        <w:t xml:space="preserve"> como donaciones para los más necesitados y oportunidades de voluntariado para retribuir a la comunidad una parte de lo que ha ganado.</w:t>
      </w:r>
    </w:p>
    <w:p w14:paraId="6DDF0E92" w14:textId="0A3D9E68" w:rsidR="003D1978" w:rsidRDefault="003D1978" w:rsidP="00E2481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2E7C9B" w14:textId="6CA437D4" w:rsidR="00E24810" w:rsidRDefault="00E24810" w:rsidP="2F54D85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F4C631" w14:textId="26445C81" w:rsidR="00E24810" w:rsidRPr="003A46CF" w:rsidRDefault="006B6FEC" w:rsidP="2F54D85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9D82CD" wp14:editId="0AFE2CA6">
                <wp:simplePos x="0" y="0"/>
                <wp:positionH relativeFrom="column">
                  <wp:posOffset>-58366</wp:posOffset>
                </wp:positionH>
                <wp:positionV relativeFrom="paragraph">
                  <wp:posOffset>321215</wp:posOffset>
                </wp:positionV>
                <wp:extent cx="2101175" cy="262647"/>
                <wp:effectExtent l="0" t="0" r="33020" b="23495"/>
                <wp:wrapNone/>
                <wp:docPr id="4" name="Pen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175" cy="262647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A05E7" id="Pentágono 4" o:spid="_x0000_s1026" type="#_x0000_t15" style="position:absolute;margin-left:-4.6pt;margin-top:25.3pt;width:165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" adj="20250" fillcolor="#4472c4 [3204]" strokecolor="#1f3763 [1604]" strokeweight="1pt"/>
            </w:pict>
          </mc:Fallback>
        </mc:AlternateContent>
      </w:r>
    </w:p>
    <w:p w14:paraId="54D7145C" w14:textId="326BD535" w:rsidR="2F54D85D" w:rsidRPr="003A46CF" w:rsidRDefault="2F54D85D" w:rsidP="00815F6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A46CF">
        <w:rPr>
          <w:rFonts w:ascii="Arial" w:hAnsi="Arial" w:cs="Arial"/>
          <w:b/>
          <w:bCs/>
          <w:sz w:val="24"/>
          <w:szCs w:val="24"/>
        </w:rPr>
        <w:t>Sostenibilidad económica:</w:t>
      </w:r>
    </w:p>
    <w:p w14:paraId="746A5AEB" w14:textId="7D79F51C" w:rsidR="00815F6E" w:rsidRPr="003A46CF" w:rsidRDefault="001F18B7" w:rsidP="00E24810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3A46CF">
        <w:rPr>
          <w:rFonts w:ascii="Arial" w:hAnsi="Arial" w:cs="Arial"/>
          <w:bCs/>
          <w:sz w:val="24"/>
          <w:szCs w:val="24"/>
        </w:rPr>
        <w:t>La empresa</w:t>
      </w:r>
      <w:r w:rsidR="00815F6E" w:rsidRPr="003A46CF">
        <w:rPr>
          <w:rFonts w:ascii="Arial" w:hAnsi="Arial" w:cs="Arial"/>
          <w:bCs/>
          <w:sz w:val="24"/>
          <w:szCs w:val="24"/>
        </w:rPr>
        <w:t xml:space="preserve"> optimizar</w:t>
      </w:r>
      <w:r w:rsidR="0068702C">
        <w:rPr>
          <w:rFonts w:ascii="Arial" w:hAnsi="Arial" w:cs="Arial"/>
          <w:bCs/>
          <w:sz w:val="24"/>
          <w:szCs w:val="24"/>
        </w:rPr>
        <w:t>á</w:t>
      </w:r>
      <w:r w:rsidRPr="003A46CF">
        <w:rPr>
          <w:rFonts w:ascii="Arial" w:hAnsi="Arial" w:cs="Arial"/>
          <w:bCs/>
          <w:sz w:val="24"/>
          <w:szCs w:val="24"/>
        </w:rPr>
        <w:t xml:space="preserve"> los recursos</w:t>
      </w:r>
      <w:r w:rsidR="004C115E">
        <w:rPr>
          <w:rFonts w:ascii="Arial" w:hAnsi="Arial" w:cs="Arial"/>
          <w:bCs/>
          <w:sz w:val="24"/>
          <w:szCs w:val="24"/>
        </w:rPr>
        <w:t xml:space="preserve"> que aseguren la viabilidad y rentabilidad a largo plazo</w:t>
      </w:r>
      <w:r w:rsidRPr="003A46CF">
        <w:rPr>
          <w:rFonts w:ascii="Arial" w:hAnsi="Arial" w:cs="Arial"/>
          <w:bCs/>
          <w:sz w:val="24"/>
          <w:szCs w:val="24"/>
        </w:rPr>
        <w:t xml:space="preserve">, </w:t>
      </w:r>
      <w:r w:rsidR="00815F6E" w:rsidRPr="003A46CF">
        <w:rPr>
          <w:rFonts w:ascii="Arial" w:hAnsi="Arial" w:cs="Arial"/>
          <w:bCs/>
          <w:sz w:val="24"/>
          <w:szCs w:val="24"/>
        </w:rPr>
        <w:t>utilizando</w:t>
      </w:r>
      <w:r w:rsidRPr="003A46CF">
        <w:rPr>
          <w:rFonts w:ascii="Arial" w:hAnsi="Arial" w:cs="Arial"/>
          <w:bCs/>
          <w:sz w:val="24"/>
          <w:szCs w:val="24"/>
        </w:rPr>
        <w:t xml:space="preserve"> la innovación para reducir </w:t>
      </w:r>
      <w:r w:rsidR="00815F6E" w:rsidRPr="003A46CF">
        <w:rPr>
          <w:rFonts w:ascii="Arial" w:hAnsi="Arial" w:cs="Arial"/>
          <w:bCs/>
          <w:sz w:val="24"/>
          <w:szCs w:val="24"/>
        </w:rPr>
        <w:t>gastos de la empresa</w:t>
      </w:r>
      <w:r w:rsidR="00532906" w:rsidRPr="003A46CF">
        <w:rPr>
          <w:rFonts w:ascii="Arial" w:hAnsi="Arial" w:cs="Arial"/>
          <w:bCs/>
          <w:sz w:val="24"/>
          <w:szCs w:val="24"/>
        </w:rPr>
        <w:t xml:space="preserve"> con sus materias primas que relativamente son económicas como el uso </w:t>
      </w:r>
      <w:r w:rsidR="005226FE" w:rsidRPr="003A46CF">
        <w:rPr>
          <w:rFonts w:ascii="Arial" w:hAnsi="Arial" w:cs="Arial"/>
          <w:bCs/>
          <w:sz w:val="24"/>
          <w:szCs w:val="24"/>
        </w:rPr>
        <w:t>del aquafaba subproducto de lo</w:t>
      </w:r>
      <w:r w:rsidR="00532906" w:rsidRPr="003A46CF">
        <w:rPr>
          <w:rFonts w:ascii="Arial" w:hAnsi="Arial" w:cs="Arial"/>
          <w:bCs/>
          <w:sz w:val="24"/>
          <w:szCs w:val="24"/>
        </w:rPr>
        <w:t>s del garbanzo,</w:t>
      </w:r>
      <w:r w:rsidR="0068702C">
        <w:rPr>
          <w:rFonts w:ascii="Arial" w:hAnsi="Arial" w:cs="Arial"/>
          <w:bCs/>
          <w:sz w:val="24"/>
          <w:szCs w:val="24"/>
        </w:rPr>
        <w:t xml:space="preserve"> no depender exclusivamente de una solo fuente de ingresos diversificando la oferta de productos y proveedores, implementando automatización en los procesos para reducir desperdicios y mejorar la eficiencia.</w:t>
      </w:r>
      <w:r w:rsidR="00815F6E" w:rsidRPr="003A46CF">
        <w:rPr>
          <w:rFonts w:ascii="Arial" w:hAnsi="Arial" w:cs="Arial"/>
          <w:bCs/>
          <w:sz w:val="24"/>
          <w:szCs w:val="24"/>
        </w:rPr>
        <w:t xml:space="preserve"> </w:t>
      </w:r>
      <w:r w:rsidR="0068702C">
        <w:rPr>
          <w:rFonts w:ascii="Arial" w:hAnsi="Arial" w:cs="Arial"/>
          <w:bCs/>
          <w:sz w:val="24"/>
          <w:szCs w:val="24"/>
        </w:rPr>
        <w:t xml:space="preserve">La empresa utiliza </w:t>
      </w:r>
      <w:r w:rsidR="003A46CF" w:rsidRPr="003A46CF">
        <w:rPr>
          <w:rFonts w:ascii="Arial" w:hAnsi="Arial" w:cs="Arial"/>
          <w:bCs/>
          <w:sz w:val="24"/>
          <w:szCs w:val="24"/>
        </w:rPr>
        <w:t xml:space="preserve">empaque reutilizable y </w:t>
      </w:r>
      <w:r w:rsidR="00815F6E" w:rsidRPr="003A46CF">
        <w:rPr>
          <w:rFonts w:ascii="Arial" w:hAnsi="Arial" w:cs="Arial"/>
          <w:bCs/>
          <w:sz w:val="24"/>
          <w:szCs w:val="24"/>
        </w:rPr>
        <w:t>también se busca un método de ahorro de gastos de servicios públicos para reducir c</w:t>
      </w:r>
      <w:r w:rsidR="00532906" w:rsidRPr="003A46CF">
        <w:rPr>
          <w:rFonts w:ascii="Arial" w:hAnsi="Arial" w:cs="Arial"/>
          <w:bCs/>
          <w:sz w:val="24"/>
          <w:szCs w:val="24"/>
        </w:rPr>
        <w:t>ostos operativos</w:t>
      </w:r>
      <w:r w:rsidR="00727052" w:rsidRPr="003A46CF">
        <w:rPr>
          <w:rFonts w:ascii="Arial" w:hAnsi="Arial" w:cs="Arial"/>
          <w:bCs/>
          <w:sz w:val="24"/>
          <w:szCs w:val="24"/>
        </w:rPr>
        <w:t xml:space="preserve"> por medio de paneles solares, ahorro de energía y agua. </w:t>
      </w:r>
    </w:p>
    <w:p w14:paraId="38014AF3" w14:textId="53CCACA8" w:rsidR="003D1978" w:rsidRPr="003A46CF" w:rsidRDefault="00727052" w:rsidP="00E24810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3A46CF">
        <w:rPr>
          <w:rFonts w:ascii="Arial" w:hAnsi="Arial" w:cs="Arial"/>
          <w:bCs/>
          <w:sz w:val="24"/>
          <w:szCs w:val="24"/>
        </w:rPr>
        <w:t xml:space="preserve">La empresa </w:t>
      </w:r>
      <w:r w:rsidR="005226FE" w:rsidRPr="003A46CF">
        <w:rPr>
          <w:rFonts w:ascii="Arial" w:hAnsi="Arial" w:cs="Arial"/>
          <w:bCs/>
          <w:sz w:val="24"/>
          <w:szCs w:val="24"/>
        </w:rPr>
        <w:t>incluye prácticas éticas y consientes con el medio ambiente, ofrece mayor oferta de empleos de calidad, mejora la salud de los empleados, por tanto, mejor productividad laboral y mayor oportunidad de inversión hacia nuevos mercados</w:t>
      </w:r>
      <w:r w:rsidR="00E24810">
        <w:rPr>
          <w:rFonts w:ascii="Arial" w:hAnsi="Arial" w:cs="Arial"/>
          <w:bCs/>
          <w:sz w:val="24"/>
          <w:szCs w:val="24"/>
        </w:rPr>
        <w:t>,</w:t>
      </w:r>
      <w:r w:rsidR="005226FE" w:rsidRPr="003A46CF">
        <w:rPr>
          <w:rFonts w:ascii="Arial" w:hAnsi="Arial" w:cs="Arial"/>
          <w:bCs/>
          <w:sz w:val="24"/>
          <w:szCs w:val="24"/>
        </w:rPr>
        <w:t xml:space="preserve"> que ayudan fuertemente a la sostenibilidad. </w:t>
      </w:r>
      <w:r w:rsidR="003A46CF" w:rsidRPr="003A46CF">
        <w:rPr>
          <w:rFonts w:ascii="Arial" w:hAnsi="Arial" w:cs="Arial"/>
          <w:bCs/>
          <w:sz w:val="24"/>
          <w:szCs w:val="24"/>
        </w:rPr>
        <w:t>Además,</w:t>
      </w:r>
      <w:r w:rsidR="005226FE" w:rsidRPr="003A46CF">
        <w:rPr>
          <w:rFonts w:ascii="Arial" w:hAnsi="Arial" w:cs="Arial"/>
          <w:bCs/>
          <w:sz w:val="24"/>
          <w:szCs w:val="24"/>
        </w:rPr>
        <w:t xml:space="preserve"> una visión de gestión</w:t>
      </w:r>
      <w:r w:rsidR="00815F6E" w:rsidRPr="003A46CF">
        <w:rPr>
          <w:rFonts w:ascii="Arial" w:hAnsi="Arial" w:cs="Arial"/>
          <w:bCs/>
          <w:sz w:val="24"/>
          <w:szCs w:val="24"/>
        </w:rPr>
        <w:t xml:space="preserve"> financiera a largo plazo, </w:t>
      </w:r>
      <w:r w:rsidR="005226FE" w:rsidRPr="003A46CF">
        <w:rPr>
          <w:rFonts w:ascii="Arial" w:hAnsi="Arial" w:cs="Arial"/>
          <w:bCs/>
          <w:sz w:val="24"/>
          <w:szCs w:val="24"/>
        </w:rPr>
        <w:t>que mejora las estrategias</w:t>
      </w:r>
      <w:r w:rsidR="00815F6E" w:rsidRPr="003A46CF">
        <w:rPr>
          <w:rFonts w:ascii="Arial" w:hAnsi="Arial" w:cs="Arial"/>
          <w:bCs/>
          <w:sz w:val="24"/>
          <w:szCs w:val="24"/>
        </w:rPr>
        <w:t xml:space="preserve"> para mantener las ganancias y complacer las demandas en el mercado</w:t>
      </w:r>
      <w:r w:rsidR="003A46CF" w:rsidRPr="003A46CF">
        <w:rPr>
          <w:rFonts w:ascii="Arial" w:hAnsi="Arial" w:cs="Arial"/>
          <w:bCs/>
          <w:sz w:val="24"/>
          <w:szCs w:val="24"/>
        </w:rPr>
        <w:t xml:space="preserve">. </w:t>
      </w:r>
    </w:p>
    <w:p w14:paraId="66F3C827" w14:textId="31526506" w:rsidR="003D1978" w:rsidRPr="003A46CF" w:rsidRDefault="003D1978" w:rsidP="2F54D85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AB2143" w14:textId="058A5D06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9FF1" w14:textId="77777777" w:rsidR="008B3D00" w:rsidRDefault="008B3D00" w:rsidP="00A01EFA">
      <w:pPr>
        <w:spacing w:after="0" w:line="240" w:lineRule="auto"/>
      </w:pPr>
      <w:r>
        <w:separator/>
      </w:r>
    </w:p>
  </w:endnote>
  <w:endnote w:type="continuationSeparator" w:id="0">
    <w:p w14:paraId="3D4396D6" w14:textId="77777777" w:rsidR="008B3D00" w:rsidRDefault="008B3D00" w:rsidP="00A01EFA">
      <w:pPr>
        <w:spacing w:after="0" w:line="240" w:lineRule="auto"/>
      </w:pPr>
      <w:r>
        <w:continuationSeparator/>
      </w:r>
    </w:p>
  </w:endnote>
  <w:endnote w:type="continuationNotice" w:id="1">
    <w:p w14:paraId="0C792995" w14:textId="77777777" w:rsidR="008B3D00" w:rsidRDefault="008B3D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137AC" w14:textId="17B8A05A" w:rsidR="00AF07B0" w:rsidRDefault="00AF07B0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42788" w14:textId="77777777" w:rsidR="008B3D00" w:rsidRDefault="008B3D00" w:rsidP="00A01EFA">
      <w:pPr>
        <w:spacing w:after="0" w:line="240" w:lineRule="auto"/>
      </w:pPr>
      <w:r>
        <w:separator/>
      </w:r>
    </w:p>
  </w:footnote>
  <w:footnote w:type="continuationSeparator" w:id="0">
    <w:p w14:paraId="00E5DC84" w14:textId="77777777" w:rsidR="008B3D00" w:rsidRDefault="008B3D00" w:rsidP="00A01EFA">
      <w:pPr>
        <w:spacing w:after="0" w:line="240" w:lineRule="auto"/>
      </w:pPr>
      <w:r>
        <w:continuationSeparator/>
      </w:r>
    </w:p>
  </w:footnote>
  <w:footnote w:type="continuationNotice" w:id="1">
    <w:p w14:paraId="56030242" w14:textId="77777777" w:rsidR="008B3D00" w:rsidRDefault="008B3D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945C" w14:textId="58DB2C26" w:rsidR="00A01EFA" w:rsidRDefault="00C6606F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56B9B"/>
    <w:rsid w:val="000C1D36"/>
    <w:rsid w:val="000E0C82"/>
    <w:rsid w:val="000E66D1"/>
    <w:rsid w:val="00137BBF"/>
    <w:rsid w:val="00164E4A"/>
    <w:rsid w:val="00192B6E"/>
    <w:rsid w:val="001B232A"/>
    <w:rsid w:val="001F18B7"/>
    <w:rsid w:val="00212AD3"/>
    <w:rsid w:val="00235DF8"/>
    <w:rsid w:val="002B7C6B"/>
    <w:rsid w:val="002D7771"/>
    <w:rsid w:val="00304233"/>
    <w:rsid w:val="00363D9E"/>
    <w:rsid w:val="003A46CF"/>
    <w:rsid w:val="003C3D84"/>
    <w:rsid w:val="003C5531"/>
    <w:rsid w:val="003D1978"/>
    <w:rsid w:val="0040610E"/>
    <w:rsid w:val="00416832"/>
    <w:rsid w:val="00445EAA"/>
    <w:rsid w:val="004C115E"/>
    <w:rsid w:val="004C54C8"/>
    <w:rsid w:val="004C5A00"/>
    <w:rsid w:val="004D6ADF"/>
    <w:rsid w:val="005226FE"/>
    <w:rsid w:val="0052555A"/>
    <w:rsid w:val="0053212A"/>
    <w:rsid w:val="00532906"/>
    <w:rsid w:val="005470DA"/>
    <w:rsid w:val="005574A5"/>
    <w:rsid w:val="005D627C"/>
    <w:rsid w:val="00602755"/>
    <w:rsid w:val="00623BE7"/>
    <w:rsid w:val="0063235C"/>
    <w:rsid w:val="006540B2"/>
    <w:rsid w:val="006806A6"/>
    <w:rsid w:val="006826B7"/>
    <w:rsid w:val="0068702C"/>
    <w:rsid w:val="006A52FF"/>
    <w:rsid w:val="006B6FEC"/>
    <w:rsid w:val="00727052"/>
    <w:rsid w:val="007320BC"/>
    <w:rsid w:val="007B2234"/>
    <w:rsid w:val="007D790F"/>
    <w:rsid w:val="007E3C0E"/>
    <w:rsid w:val="00815F6E"/>
    <w:rsid w:val="00844AD0"/>
    <w:rsid w:val="00844FDF"/>
    <w:rsid w:val="00853D07"/>
    <w:rsid w:val="0087609D"/>
    <w:rsid w:val="00892ABB"/>
    <w:rsid w:val="008B3D00"/>
    <w:rsid w:val="008E6CF0"/>
    <w:rsid w:val="008F3230"/>
    <w:rsid w:val="00930E73"/>
    <w:rsid w:val="00966919"/>
    <w:rsid w:val="009A4C35"/>
    <w:rsid w:val="009E2915"/>
    <w:rsid w:val="00A01EFA"/>
    <w:rsid w:val="00A37E2F"/>
    <w:rsid w:val="00A53E0D"/>
    <w:rsid w:val="00A541F8"/>
    <w:rsid w:val="00A82953"/>
    <w:rsid w:val="00AA7278"/>
    <w:rsid w:val="00AE481F"/>
    <w:rsid w:val="00AF07B0"/>
    <w:rsid w:val="00B16247"/>
    <w:rsid w:val="00B45465"/>
    <w:rsid w:val="00B8778E"/>
    <w:rsid w:val="00BA7FC3"/>
    <w:rsid w:val="00BB4A49"/>
    <w:rsid w:val="00BF72DC"/>
    <w:rsid w:val="00C0763F"/>
    <w:rsid w:val="00C21F30"/>
    <w:rsid w:val="00C22D13"/>
    <w:rsid w:val="00C47256"/>
    <w:rsid w:val="00C62A6E"/>
    <w:rsid w:val="00C6606F"/>
    <w:rsid w:val="00C70DDE"/>
    <w:rsid w:val="00CB000A"/>
    <w:rsid w:val="00D114E2"/>
    <w:rsid w:val="00D87E3E"/>
    <w:rsid w:val="00D973E1"/>
    <w:rsid w:val="00DA2F73"/>
    <w:rsid w:val="00DA3D21"/>
    <w:rsid w:val="00DB4838"/>
    <w:rsid w:val="00DF2F70"/>
    <w:rsid w:val="00E125F8"/>
    <w:rsid w:val="00E23940"/>
    <w:rsid w:val="00E24810"/>
    <w:rsid w:val="00E3597F"/>
    <w:rsid w:val="00E736DA"/>
    <w:rsid w:val="00E92492"/>
    <w:rsid w:val="00E955E0"/>
    <w:rsid w:val="00E95E6F"/>
    <w:rsid w:val="00EE52F5"/>
    <w:rsid w:val="00EE6DD2"/>
    <w:rsid w:val="00F02D06"/>
    <w:rsid w:val="00F15EFA"/>
    <w:rsid w:val="00FB43FE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44A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39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41262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81815028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588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8EE5B-74FD-4902-8CBA-B665CCCE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Shirley Chacon</cp:lastModifiedBy>
  <cp:revision>31</cp:revision>
  <cp:lastPrinted>2022-11-15T22:43:00Z</cp:lastPrinted>
  <dcterms:created xsi:type="dcterms:W3CDTF">2023-03-02T07:17:00Z</dcterms:created>
  <dcterms:modified xsi:type="dcterms:W3CDTF">2024-05-31T13:20:00Z</dcterms:modified>
</cp:coreProperties>
</file>