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BF20" w14:textId="102A876F" w:rsidR="00896096" w:rsidRDefault="00896096" w:rsidP="00896096">
      <w:pPr>
        <w:jc w:val="center"/>
        <w:rPr>
          <w:b/>
          <w:bCs/>
          <w:sz w:val="32"/>
          <w:szCs w:val="32"/>
        </w:rPr>
      </w:pPr>
      <w:r w:rsidRPr="00896096">
        <w:rPr>
          <w:b/>
          <w:bCs/>
          <w:sz w:val="32"/>
          <w:szCs w:val="32"/>
        </w:rPr>
        <w:t>Implementación de un Programa de Educación Financiera Comunitaria</w:t>
      </w:r>
    </w:p>
    <w:p w14:paraId="0F35BBF7" w14:textId="4A9A70AF" w:rsidR="00896096" w:rsidRDefault="00896096" w:rsidP="00896096">
      <w:pPr>
        <w:jc w:val="center"/>
        <w:rPr>
          <w:sz w:val="24"/>
          <w:szCs w:val="24"/>
        </w:rPr>
      </w:pPr>
      <w:r w:rsidRPr="00896096">
        <w:rPr>
          <w:sz w:val="24"/>
          <w:szCs w:val="24"/>
        </w:rPr>
        <w:t>Servicio comunal estudiantil</w:t>
      </w:r>
    </w:p>
    <w:p w14:paraId="21E1CEBB" w14:textId="69EBBABF" w:rsidR="00896096" w:rsidRDefault="00896096" w:rsidP="00896096">
      <w:pPr>
        <w:jc w:val="center"/>
        <w:rPr>
          <w:sz w:val="24"/>
          <w:szCs w:val="24"/>
        </w:rPr>
      </w:pPr>
      <w:r>
        <w:rPr>
          <w:sz w:val="24"/>
          <w:szCs w:val="24"/>
        </w:rPr>
        <w:t>Arias Delgado Isaac Steven</w:t>
      </w:r>
    </w:p>
    <w:p w14:paraId="1A37EAE5" w14:textId="57EAAED1" w:rsidR="00896096" w:rsidRDefault="00896096" w:rsidP="00896096">
      <w:pPr>
        <w:jc w:val="center"/>
        <w:rPr>
          <w:sz w:val="24"/>
          <w:szCs w:val="24"/>
        </w:rPr>
      </w:pPr>
      <w:r>
        <w:rPr>
          <w:sz w:val="24"/>
          <w:szCs w:val="24"/>
        </w:rPr>
        <w:t>Nombre del docente tutor: Prof. Celimo Hernández Sosa</w:t>
      </w:r>
    </w:p>
    <w:p w14:paraId="61415E8B" w14:textId="23D4D370" w:rsidR="00896096" w:rsidRDefault="00896096" w:rsidP="00896096">
      <w:pPr>
        <w:jc w:val="center"/>
        <w:rPr>
          <w:sz w:val="24"/>
          <w:szCs w:val="24"/>
        </w:rPr>
      </w:pPr>
    </w:p>
    <w:p w14:paraId="36C03A78" w14:textId="20391366" w:rsidR="00896096" w:rsidRDefault="00896096" w:rsidP="00896096">
      <w:pPr>
        <w:jc w:val="center"/>
        <w:rPr>
          <w:b/>
          <w:bCs/>
          <w:sz w:val="32"/>
          <w:szCs w:val="32"/>
        </w:rPr>
      </w:pPr>
      <w:r w:rsidRPr="00896096">
        <w:rPr>
          <w:b/>
          <w:bCs/>
          <w:sz w:val="32"/>
          <w:szCs w:val="32"/>
        </w:rPr>
        <w:t>C.T.P ROBERTO GAMBOA VALVERDE</w:t>
      </w:r>
    </w:p>
    <w:p w14:paraId="48A9F091" w14:textId="482AA7CF" w:rsidR="00896096" w:rsidRDefault="00896096" w:rsidP="00896096">
      <w:pPr>
        <w:jc w:val="center"/>
      </w:pPr>
      <w:hyperlink r:id="rId5" w:history="1">
        <w:r w:rsidRPr="000B3518">
          <w:rPr>
            <w:rStyle w:val="Hipervnculo"/>
          </w:rPr>
          <w:t>119670129@est.mep.go.cr</w:t>
        </w:r>
      </w:hyperlink>
    </w:p>
    <w:p w14:paraId="367E5EB1" w14:textId="290373EF" w:rsidR="00896096" w:rsidRDefault="00896096" w:rsidP="00896096">
      <w:pPr>
        <w:jc w:val="center"/>
      </w:pPr>
    </w:p>
    <w:p w14:paraId="65905584" w14:textId="77777777" w:rsidR="00896096" w:rsidRDefault="00896096" w:rsidP="00896096">
      <w:r w:rsidRPr="00896096">
        <w:t xml:space="preserve">Introducción </w:t>
      </w:r>
    </w:p>
    <w:p w14:paraId="67A86070" w14:textId="77777777" w:rsidR="00896096" w:rsidRDefault="00896096" w:rsidP="00896096">
      <w:r w:rsidRPr="00896096">
        <w:t xml:space="preserve">La educación financiera es un componente esencial para el bienestar económico individual y comunitario. La capacidad de gestionar eficazmente los recursos financieros es un activo fundamental en la vida de las personas. En este contexto, se propone un programa de educación financiera comunitaria destinado a empoderar a los residentes de la comunidad en la toma de decisiones financieras informadas. Este marco teórico describe un enfoque paso a paso para la implementación exitosa del programa. </w:t>
      </w:r>
    </w:p>
    <w:p w14:paraId="2E321923" w14:textId="52FB2264" w:rsidR="00896096" w:rsidRDefault="00896096" w:rsidP="00896096">
      <w:pPr>
        <w:pStyle w:val="Prrafodelista"/>
        <w:numPr>
          <w:ilvl w:val="0"/>
          <w:numId w:val="1"/>
        </w:numPr>
      </w:pPr>
      <w:r w:rsidRPr="00896096">
        <w:t xml:space="preserve">Identificación de Necesidades Antes de emprender la implementación, es imperativo identificar las necesidades financieras específicas de la comunidad. Se llevará a cabo un proceso de investigación que incluirá encuestas y estudios informales para determinar las áreas críticas de educación financiera necesarias para los participantes. </w:t>
      </w:r>
    </w:p>
    <w:p w14:paraId="020C9931" w14:textId="465716A0" w:rsidR="00896096" w:rsidRDefault="00896096" w:rsidP="00896096">
      <w:pPr>
        <w:pStyle w:val="Prrafodelista"/>
        <w:numPr>
          <w:ilvl w:val="0"/>
          <w:numId w:val="1"/>
        </w:numPr>
      </w:pPr>
      <w:r w:rsidRPr="00896096">
        <w:t xml:space="preserve">Movilización de Recursos Humanos y Colaboradores La colaboración y el compromiso de voluntarios y colaboradores son esenciales para el éxito del programa. Se buscará la participación de individuos en la comunidad con experiencia en finanzas o educación financiera. Además, se explorarán posibles alianzas con instituciones financieras locales, asesores financieros y expertos en la materia para enriquecer la experiencia de aprendizaje. </w:t>
      </w:r>
    </w:p>
    <w:p w14:paraId="7D13BBDB" w14:textId="765B05FC" w:rsidR="00896096" w:rsidRDefault="00896096" w:rsidP="00896096">
      <w:pPr>
        <w:pStyle w:val="Prrafodelista"/>
        <w:numPr>
          <w:ilvl w:val="0"/>
          <w:numId w:val="1"/>
        </w:numPr>
      </w:pPr>
      <w:r w:rsidRPr="00896096">
        <w:t xml:space="preserve">Desarrollo del Plan de Estudios El programa de educación financiera se diseñará cuidadosamente, dividiéndolo en módulos o sesiones que aborden las necesidades identificadas en la etapa de investigación. Cada módulo se adaptará a las necesidades de la comunidad y contendrá los elementos clave de educación financiera, como presupuesto, ahorro, inversión, gestión de deudas y planificación para el retiro. </w:t>
      </w:r>
    </w:p>
    <w:p w14:paraId="14365596" w14:textId="3FE23C67" w:rsidR="00896096" w:rsidRDefault="00896096" w:rsidP="00896096">
      <w:pPr>
        <w:pStyle w:val="Prrafodelista"/>
        <w:numPr>
          <w:ilvl w:val="0"/>
          <w:numId w:val="1"/>
        </w:numPr>
      </w:pPr>
      <w:r w:rsidRPr="00896096">
        <w:t xml:space="preserve">Selección de Ubicación y Horario Un espacio accesible y cómodo se designará como lugar de encuentro para las sesiones de tutoría. Además, se establecerá un horario que sea conveniente para la mayoría de los participantes, lo que permitirá una amplia participación en el programa. </w:t>
      </w:r>
    </w:p>
    <w:p w14:paraId="152B1C1D" w14:textId="469F2523" w:rsidR="00896096" w:rsidRDefault="00896096" w:rsidP="00896096">
      <w:pPr>
        <w:pStyle w:val="Prrafodelista"/>
        <w:numPr>
          <w:ilvl w:val="0"/>
          <w:numId w:val="1"/>
        </w:numPr>
      </w:pPr>
      <w:r w:rsidRPr="00896096">
        <w:t xml:space="preserve">Promoción y Registro El programa se dará a conocer en la comunidad mediante estrategias de marketing como volantes, redes sociales y anuncios en lugares locales. </w:t>
      </w:r>
      <w:r w:rsidRPr="00896096">
        <w:lastRenderedPageBreak/>
        <w:t xml:space="preserve">Se establecerá un proceso de registro para facilitar la inscripción de los interesados en participar. </w:t>
      </w:r>
    </w:p>
    <w:p w14:paraId="51E43639" w14:textId="552054EC" w:rsidR="00896096" w:rsidRDefault="00896096" w:rsidP="00896096">
      <w:pPr>
        <w:pStyle w:val="Prrafodelista"/>
        <w:numPr>
          <w:ilvl w:val="0"/>
          <w:numId w:val="1"/>
        </w:numPr>
      </w:pPr>
      <w:r w:rsidRPr="00896096">
        <w:t xml:space="preserve">Implementación de Sesiones de Tutoría El núcleo del programa será la ejecución de las sesiones de tutoría de acuerdo con el plan de estudios. Los voluntarios capacitados dirigirán las sesiones, asegurando una experiencia de aprendizaje de alta calidad y respondiendo a las preguntas y preocupaciones de los participantes. </w:t>
      </w:r>
    </w:p>
    <w:p w14:paraId="30A90816" w14:textId="42E83141" w:rsidR="00896096" w:rsidRDefault="00896096" w:rsidP="00896096">
      <w:pPr>
        <w:pStyle w:val="Prrafodelista"/>
        <w:numPr>
          <w:ilvl w:val="0"/>
          <w:numId w:val="1"/>
        </w:numPr>
      </w:pPr>
      <w:r w:rsidRPr="00896096">
        <w:t xml:space="preserve">Fomento de la Participación Activa Se alentará a los participantes a involucrarse activamente en las sesiones, fomentando la interacción y el debate entre los asistentes. La participación activa puede mejorar la retención de conocimientos y promover el aprendizaje colaborativo. </w:t>
      </w:r>
    </w:p>
    <w:p w14:paraId="48FFE5E7" w14:textId="27EC9557" w:rsidR="00896096" w:rsidRDefault="00896096" w:rsidP="00896096">
      <w:pPr>
        <w:pStyle w:val="Prrafodelista"/>
        <w:numPr>
          <w:ilvl w:val="0"/>
          <w:numId w:val="1"/>
        </w:numPr>
      </w:pPr>
      <w:r w:rsidRPr="00896096">
        <w:t xml:space="preserve">Oferta de Recursos Adicionales Se proporcionarán recursos adicionales, como folletos informativos, hojas de trabajo y acceso a recursos en línea para permitir a los participantes continuar su educación financiera fuera de las sesiones programadas. </w:t>
      </w:r>
    </w:p>
    <w:p w14:paraId="1D86FDBD" w14:textId="37836912" w:rsidR="00896096" w:rsidRDefault="00896096" w:rsidP="00896096">
      <w:pPr>
        <w:pStyle w:val="Prrafodelista"/>
        <w:numPr>
          <w:ilvl w:val="0"/>
          <w:numId w:val="1"/>
        </w:numPr>
      </w:pPr>
      <w:r w:rsidRPr="00896096">
        <w:t xml:space="preserve">Evaluación y Retroalimentación Se llevarán a cabo encuestas y sesiones periódicas de retroalimentación para evaluar la efectividad del programa y hacer ajustes según las necesidades y comentarios de los participantes. </w:t>
      </w:r>
    </w:p>
    <w:p w14:paraId="2E127BD0" w14:textId="6FBFA238" w:rsidR="00896096" w:rsidRDefault="00896096" w:rsidP="00896096">
      <w:pPr>
        <w:pStyle w:val="Prrafodelista"/>
        <w:numPr>
          <w:ilvl w:val="0"/>
          <w:numId w:val="1"/>
        </w:numPr>
      </w:pPr>
      <w:r w:rsidRPr="00896096">
        <w:t>Sostenibilidad del Programa Se explorarán vías para mantener el programa a largo plazo, como la búsqueda de financiamiento a través de donaciones locales, colaboraciones con organizaciones sin fines de lucro y posibles asociaciones con instituciones financieras.</w:t>
      </w:r>
    </w:p>
    <w:p w14:paraId="0ECC4AC0" w14:textId="25BF436B" w:rsidR="00896096" w:rsidRDefault="00896096" w:rsidP="00896096">
      <w:pPr>
        <w:pStyle w:val="Prrafodelista"/>
        <w:numPr>
          <w:ilvl w:val="0"/>
          <w:numId w:val="1"/>
        </w:numPr>
      </w:pPr>
      <w:r w:rsidRPr="00896096">
        <w:t xml:space="preserve">Medición del Éxito El éxito del programa se medirá a través del seguimiento del progreso de los participantes y la celebración de los logros financieros alcanzados por la comunidad como resultado del programa. </w:t>
      </w:r>
    </w:p>
    <w:p w14:paraId="48D109FB" w14:textId="77777777" w:rsidR="00896096" w:rsidRDefault="00896096" w:rsidP="00896096">
      <w:pPr>
        <w:pStyle w:val="Prrafodelista"/>
        <w:ind w:left="1080"/>
      </w:pPr>
    </w:p>
    <w:p w14:paraId="33F11FE6" w14:textId="77777777" w:rsidR="00896096" w:rsidRDefault="00896096" w:rsidP="00896096">
      <w:pPr>
        <w:pStyle w:val="Prrafodelista"/>
        <w:ind w:left="1080"/>
      </w:pPr>
      <w:r w:rsidRPr="00896096">
        <w:t xml:space="preserve">En resumen, </w:t>
      </w:r>
    </w:p>
    <w:p w14:paraId="0483642E" w14:textId="1678D0DB" w:rsidR="00896096" w:rsidRPr="00896096" w:rsidRDefault="00896096" w:rsidP="00896096">
      <w:pPr>
        <w:pStyle w:val="Prrafodelista"/>
        <w:ind w:left="1080"/>
      </w:pPr>
      <w:r w:rsidRPr="00896096">
        <w:t>este marco teórico proporciona un enfoque estructurado y sistemático para la implementación de un programa de educación financiera comunitaria. Al abordar las necesidades específicas de la comunidad y movilizar los recursos adecuados, se espera que el programa empodere a los residentes a tomar decisiones financieras más informadas y mejore su bienestar económico.</w:t>
      </w:r>
    </w:p>
    <w:p w14:paraId="6FE64711" w14:textId="77777777" w:rsidR="00896096" w:rsidRPr="00896096" w:rsidRDefault="00896096" w:rsidP="00896096">
      <w:pPr>
        <w:jc w:val="center"/>
        <w:rPr>
          <w:sz w:val="24"/>
          <w:szCs w:val="24"/>
        </w:rPr>
      </w:pPr>
    </w:p>
    <w:sectPr w:rsidR="00896096" w:rsidRPr="008960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A5BDA"/>
    <w:multiLevelType w:val="hybridMultilevel"/>
    <w:tmpl w:val="627A39AE"/>
    <w:lvl w:ilvl="0" w:tplc="ADAAC54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96"/>
    <w:rsid w:val="008960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39C8"/>
  <w15:chartTrackingRefBased/>
  <w15:docId w15:val="{5223E070-AFF3-41CB-B7E1-97E151E0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6096"/>
    <w:rPr>
      <w:color w:val="0563C1" w:themeColor="hyperlink"/>
      <w:u w:val="single"/>
    </w:rPr>
  </w:style>
  <w:style w:type="character" w:styleId="Mencinsinresolver">
    <w:name w:val="Unresolved Mention"/>
    <w:basedOn w:val="Fuentedeprrafopredeter"/>
    <w:uiPriority w:val="99"/>
    <w:semiHidden/>
    <w:unhideWhenUsed/>
    <w:rsid w:val="00896096"/>
    <w:rPr>
      <w:color w:val="605E5C"/>
      <w:shd w:val="clear" w:color="auto" w:fill="E1DFDD"/>
    </w:rPr>
  </w:style>
  <w:style w:type="paragraph" w:styleId="Prrafodelista">
    <w:name w:val="List Paragraph"/>
    <w:basedOn w:val="Normal"/>
    <w:uiPriority w:val="34"/>
    <w:qFormat/>
    <w:rsid w:val="00896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19670129@est.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 19</dc:creator>
  <cp:keywords/>
  <dc:description/>
  <cp:lastModifiedBy>compu 19</cp:lastModifiedBy>
  <cp:revision>1</cp:revision>
  <dcterms:created xsi:type="dcterms:W3CDTF">2023-10-23T20:57:00Z</dcterms:created>
  <dcterms:modified xsi:type="dcterms:W3CDTF">2023-10-23T21:08:00Z</dcterms:modified>
</cp:coreProperties>
</file>